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D64" w:rsidRDefault="003F2EA9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8D6D64" w:rsidRDefault="003F2EA9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5 декабря 2024 года № 83» (далее - проект)</w:t>
      </w:r>
    </w:p>
    <w:p w:rsidR="008D6D64" w:rsidRDefault="008D6D64">
      <w:pPr>
        <w:jc w:val="both"/>
      </w:pPr>
    </w:p>
    <w:p w:rsidR="008D6D64" w:rsidRDefault="003F2EA9">
      <w:pPr>
        <w:ind w:firstLine="709"/>
        <w:jc w:val="both"/>
      </w:pPr>
      <w:r>
        <w:t>Проект подготовлен в соответствии с Бюджетным кодексом РФ, статьёй 6 Положения об отдельных вопросах организации и осуществления бюджетного процесса в Белоярском районе, утверждённого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Белоярского района от 28 марта 2024 года № 19), в соответствии с:</w:t>
      </w:r>
    </w:p>
    <w:p w:rsidR="008D6D64" w:rsidRDefault="003F2EA9">
      <w:pPr>
        <w:ind w:firstLine="709"/>
        <w:jc w:val="both"/>
      </w:pPr>
      <w:r>
        <w:rPr>
          <w:bCs/>
        </w:rPr>
        <w:t>- п</w:t>
      </w:r>
      <w:r>
        <w:t>риказом Минфина России от 24 мая 2022 года № 82н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8D6D64" w:rsidRDefault="003F2EA9">
      <w:pPr>
        <w:ind w:firstLine="709"/>
        <w:jc w:val="both"/>
        <w:rPr>
          <w:bCs/>
        </w:rPr>
      </w:pPr>
      <w:r>
        <w:rPr>
          <w:bCs/>
        </w:rPr>
        <w:t>- приказом Минфина России от 10 июня 2024 года № 85н «Об утверждении кодов (перечней кодов) бюджетной классификации Российской Федерации на 2025 год (на 2025 год и на плановый период 2026 и 2027 годов)»</w:t>
      </w:r>
    </w:p>
    <w:p w:rsidR="008D6D64" w:rsidRDefault="003F2EA9">
      <w:pPr>
        <w:ind w:firstLine="709"/>
        <w:jc w:val="both"/>
      </w:pPr>
      <w:r>
        <w:rPr>
          <w:bCs/>
        </w:rPr>
        <w:t>- приказом Департамента финансов ХМАО - Югры от 24.12.2024 года № 31-нп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Югры, на 2025 - 2027 годы»</w:t>
      </w:r>
      <w:r>
        <w:t>;</w:t>
      </w:r>
    </w:p>
    <w:p w:rsidR="008D6D64" w:rsidRDefault="003F2EA9">
      <w:pPr>
        <w:ind w:firstLine="709"/>
        <w:jc w:val="both"/>
        <w:rPr>
          <w:bCs/>
        </w:rPr>
      </w:pPr>
      <w:r>
        <w:t>- уведомлений отраслевых департаментов ХМАО – Югры о предоставлении целевых трансфертов на 2025 год и плановый период 2026 и 2027 годов.</w:t>
      </w:r>
      <w:r>
        <w:rPr>
          <w:color w:val="000000"/>
        </w:rPr>
        <w:t xml:space="preserve">  </w:t>
      </w:r>
    </w:p>
    <w:p w:rsidR="008D6D64" w:rsidRDefault="008D6D64">
      <w:pPr>
        <w:ind w:firstLine="540"/>
        <w:jc w:val="both"/>
        <w:rPr>
          <w:color w:val="000000"/>
          <w:highlight w:val="yellow"/>
        </w:rPr>
      </w:pPr>
    </w:p>
    <w:p w:rsidR="008D6D64" w:rsidRDefault="003F2EA9">
      <w:pPr>
        <w:ind w:firstLine="709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8D6D64" w:rsidRDefault="008D6D64">
      <w:pPr>
        <w:ind w:firstLine="709"/>
        <w:jc w:val="both"/>
        <w:rPr>
          <w:b/>
          <w:color w:val="000000"/>
          <w:u w:val="single"/>
        </w:rPr>
      </w:pPr>
    </w:p>
    <w:p w:rsidR="008D6D64" w:rsidRDefault="003F2EA9">
      <w:pPr>
        <w:numPr>
          <w:ilvl w:val="0"/>
          <w:numId w:val="2"/>
        </w:numPr>
        <w:ind w:firstLine="709"/>
        <w:jc w:val="both"/>
        <w:rPr>
          <w:color w:val="000000"/>
        </w:rPr>
      </w:pPr>
      <w:r>
        <w:rPr>
          <w:color w:val="000000"/>
        </w:rPr>
        <w:t>подпунктом 1, 2, 3 пункта 1 уточнены параметры бюджета Белоярского района на 2025 год, в том числе:</w:t>
      </w:r>
    </w:p>
    <w:p w:rsidR="008D6D64" w:rsidRDefault="003F2EA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прогнозируемый общий объем доходов бюджета района в сумме 5 399 852 259,84 рублей, в том числе безвозмездные поступления в сумме 3 664 062 344,60 рублей; </w:t>
      </w:r>
    </w:p>
    <w:p w:rsidR="008D6D64" w:rsidRDefault="003F2EA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общий объем расходов бюджета района в сумме 5 574 341 901,04 рублей; </w:t>
      </w:r>
    </w:p>
    <w:p w:rsidR="008D6D64" w:rsidRDefault="003F2EA9">
      <w:pPr>
        <w:ind w:firstLine="709"/>
        <w:jc w:val="both"/>
        <w:rPr>
          <w:color w:val="000000"/>
        </w:rPr>
      </w:pPr>
      <w:r>
        <w:rPr>
          <w:color w:val="000000"/>
        </w:rPr>
        <w:t>- прогнозируемый дефицит бюджета района в сумме 174 489 641,20 рублей;</w:t>
      </w:r>
    </w:p>
    <w:p w:rsidR="008D6D64" w:rsidRDefault="003F2EA9">
      <w:pPr>
        <w:ind w:firstLine="709"/>
        <w:jc w:val="both"/>
        <w:rPr>
          <w:color w:val="000000"/>
        </w:rPr>
      </w:pPr>
      <w:r>
        <w:rPr>
          <w:color w:val="000000"/>
        </w:rPr>
        <w:t>- верхний предел муниципального внутреннего долга района на 1 января 2026 года в сумме 381 082 374,00 рублей, в том числе верхний предел долга по муниципальным гарантиям района в валюте Российской Федерации - 0,00 рублей;</w:t>
      </w:r>
    </w:p>
    <w:p w:rsidR="008D6D64" w:rsidRDefault="003F2EA9">
      <w:pPr>
        <w:ind w:left="9" w:firstLine="698"/>
        <w:jc w:val="both"/>
        <w:rPr>
          <w:color w:val="000000"/>
        </w:rPr>
      </w:pPr>
      <w:r>
        <w:rPr>
          <w:color w:val="000000"/>
        </w:rPr>
        <w:t>2) подпунктом 2 пункта 1 уточнен объем</w:t>
      </w:r>
      <w:r>
        <w:t xml:space="preserve"> субвенций</w:t>
      </w:r>
      <w:r>
        <w:rPr>
          <w:color w:val="000000"/>
        </w:rPr>
        <w:t xml:space="preserve"> на 2025 год в сумме                                  2 021 544 400,00 рублей;</w:t>
      </w:r>
    </w:p>
    <w:p w:rsidR="008D6D64" w:rsidRDefault="003F2EA9">
      <w:pPr>
        <w:ind w:firstLine="709"/>
        <w:jc w:val="both"/>
        <w:rPr>
          <w:color w:val="000000"/>
          <w:highlight w:val="yellow"/>
        </w:rPr>
      </w:pPr>
      <w:r>
        <w:rPr>
          <w:color w:val="000000"/>
        </w:rPr>
        <w:t>3) подпунктом 3 пункта 1 уточнен объём иных межбюджетных трансфертов на 2025 год в сумме 342 895 579,84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245 082 079,84 рублей;</w:t>
      </w:r>
    </w:p>
    <w:p w:rsidR="008D6D64" w:rsidRDefault="003F2EA9">
      <w:pPr>
        <w:ind w:firstLine="709"/>
        <w:jc w:val="both"/>
        <w:rPr>
          <w:color w:val="000000"/>
          <w:highlight w:val="yellow"/>
        </w:rPr>
      </w:pPr>
      <w:r>
        <w:rPr>
          <w:color w:val="000000"/>
        </w:rPr>
        <w:t>4)</w:t>
      </w:r>
      <w:r>
        <w:t xml:space="preserve"> </w:t>
      </w:r>
      <w:r>
        <w:rPr>
          <w:color w:val="000000"/>
        </w:rPr>
        <w:t xml:space="preserve">подпунктом 4 пункта 1 уточнен объем бюджетных ассигнований муниципального дорожного фонда Белоярского района </w:t>
      </w:r>
      <w:r>
        <w:t>202 940 126,91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68 505 432,62 рублей</w:t>
      </w:r>
      <w:r>
        <w:rPr>
          <w:color w:val="000000"/>
        </w:rPr>
        <w:t>;</w:t>
      </w:r>
    </w:p>
    <w:p w:rsidR="008D6D64" w:rsidRDefault="003F2EA9">
      <w:pPr>
        <w:ind w:firstLine="709"/>
        <w:jc w:val="both"/>
        <w:rPr>
          <w:rFonts w:eastAsiaTheme="minorHAnsi"/>
          <w:lang w:eastAsia="en-US"/>
        </w:rPr>
      </w:pPr>
      <w:r>
        <w:rPr>
          <w:color w:val="000000"/>
        </w:rPr>
        <w:t xml:space="preserve">5) подпунктом 5 пункта 1 уточнен объем бюджетных ассигнований, иным образом зарезервированных, в сумме 53 578 089,82 рублей. </w:t>
      </w:r>
      <w:r>
        <w:rPr>
          <w:rFonts w:eastAsiaTheme="minorHAnsi"/>
          <w:lang w:eastAsia="en-US"/>
        </w:rPr>
        <w:t xml:space="preserve">Порядок использования и </w:t>
      </w:r>
      <w:r>
        <w:rPr>
          <w:rFonts w:eastAsiaTheme="minorHAnsi"/>
          <w:lang w:eastAsia="en-US"/>
        </w:rPr>
        <w:lastRenderedPageBreak/>
        <w:t>перераспределения бюджетных ассигнований, зарезервированных в составе расходов бюджета района, устанавливается администрацией района;</w:t>
      </w:r>
    </w:p>
    <w:p w:rsidR="008D6D64" w:rsidRDefault="003F2EA9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6) подпунктом 6 пункта 1 уточнен объем бюджетных ассигнований на исполнение публичных нормативных обязательств в сумме 15 507 475,00 рублей.</w:t>
      </w:r>
    </w:p>
    <w:p w:rsidR="008D6D64" w:rsidRDefault="003F2EA9">
      <w:pPr>
        <w:ind w:firstLine="709"/>
        <w:jc w:val="both"/>
      </w:pPr>
      <w:r>
        <w:rPr>
          <w:color w:val="000000"/>
        </w:rPr>
        <w:t>7) подпунктом 7 пункта 1 уточнен объем межбюджетных трансфертов бюджетам поселений Белоярского района</w:t>
      </w:r>
      <w:r>
        <w:t xml:space="preserve"> на 2025 год в сумме </w:t>
      </w:r>
      <w:r w:rsidR="0088576C" w:rsidRPr="0088576C">
        <w:t>247</w:t>
      </w:r>
      <w:r w:rsidR="0088576C">
        <w:rPr>
          <w:lang w:val="en-US"/>
        </w:rPr>
        <w:t> </w:t>
      </w:r>
      <w:r w:rsidR="0088576C" w:rsidRPr="0088576C">
        <w:t>735</w:t>
      </w:r>
      <w:r w:rsidR="0088576C">
        <w:t> </w:t>
      </w:r>
      <w:r w:rsidR="0088576C" w:rsidRPr="0088576C">
        <w:t>868</w:t>
      </w:r>
      <w:r w:rsidR="0088576C">
        <w:t>,20</w:t>
      </w:r>
      <w:r>
        <w:t xml:space="preserve"> рублей;</w:t>
      </w:r>
    </w:p>
    <w:p w:rsidR="008D6D64" w:rsidRDefault="003F2EA9">
      <w:pPr>
        <w:ind w:firstLine="720"/>
        <w:jc w:val="both"/>
      </w:pPr>
      <w:r>
        <w:rPr>
          <w:color w:val="000000"/>
        </w:rPr>
        <w:t>8) подпунктом 8 пункта 1</w:t>
      </w:r>
      <w:r>
        <w:t xml:space="preserve"> уточнен объем дотации на выравнивание бюджетной обеспеченности поселений из бюджета района на 2025 год в сумме 133 474 500,00 рублей, на 2026 год в сумме 130 362 500,00 рублей и на 2027 год в сумме 130 166 700,00 рублей;</w:t>
      </w:r>
    </w:p>
    <w:p w:rsidR="008D6D64" w:rsidRDefault="003F2EA9">
      <w:pPr>
        <w:ind w:firstLine="720"/>
        <w:jc w:val="both"/>
      </w:pPr>
      <w:r>
        <w:t>9) подпунктом 9 пункта 1 уточнен размер собственных средств бюджета района от налоговых и неналоговых доходов бюджета района (без учета утвержденного объема поступлений налоговых доходов по дополнительным нормативам отчислений) в общем объеме дотации на выравнивание бюджетной обеспеченности поселений из бюджета района на 2025 и на 2026 годы в размере 2,8 %, на 2027 год в сумме 2,7%;</w:t>
      </w:r>
    </w:p>
    <w:p w:rsidR="008D6D64" w:rsidRDefault="003F2EA9">
      <w:pPr>
        <w:ind w:firstLine="709"/>
        <w:jc w:val="both"/>
      </w:pPr>
      <w:r>
        <w:t xml:space="preserve">10) подпунктом 10 пункт 22 изложен в новой редакции: </w:t>
      </w:r>
    </w:p>
    <w:p w:rsidR="008D6D64" w:rsidRDefault="003F2EA9">
      <w:pPr>
        <w:ind w:firstLine="709"/>
        <w:jc w:val="both"/>
      </w:pPr>
      <w:r>
        <w:t>Установить, что в соответствии со статьей 78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2025 год и плановый период 2026 и 2027 годов, в случаях и объеме, согласно приложению 24 к настоящему решению.</w:t>
      </w:r>
    </w:p>
    <w:p w:rsidR="008D6D64" w:rsidRDefault="003F2EA9">
      <w:pPr>
        <w:ind w:firstLine="709"/>
        <w:jc w:val="both"/>
      </w:pPr>
      <w:r>
        <w:t>Определить получателями:</w:t>
      </w:r>
    </w:p>
    <w:p w:rsidR="008D6D64" w:rsidRDefault="003F2EA9">
      <w:pPr>
        <w:ind w:firstLine="709"/>
        <w:jc w:val="both"/>
      </w:pPr>
      <w:r>
        <w:t>- субсидии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 - общество с ограниченной ответственностью «Сельскохозяйственное предприятие «Белоярское»;</w:t>
      </w:r>
    </w:p>
    <w:p w:rsidR="008D6D64" w:rsidRDefault="003F2EA9">
      <w:pPr>
        <w:ind w:firstLine="709"/>
        <w:jc w:val="both"/>
      </w:pPr>
      <w:r>
        <w:t>-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 - общество с ограниченной ответственностью «Городской центр торговли»;</w:t>
      </w:r>
    </w:p>
    <w:p w:rsidR="008D6D64" w:rsidRDefault="003F2EA9">
      <w:pPr>
        <w:ind w:firstLine="709"/>
        <w:jc w:val="both"/>
      </w:pPr>
      <w:r>
        <w:t>- субсидии в целях возмещения затрат в связи с оказанием услуг торговли для обеспечения труднодоступных и отдаленных поселений Белоярского района д. Нумто, д. Юильск продовольственными и непродовольственными товарами - общество с ограниченной ответственностью «Городской центр торговли»;</w:t>
      </w:r>
    </w:p>
    <w:p w:rsidR="008D6D64" w:rsidRDefault="003F2EA9">
      <w:pPr>
        <w:ind w:firstLine="709"/>
        <w:jc w:val="both"/>
      </w:pPr>
      <w:r>
        <w:t>- субсидии в целях возмещения затрат в связи с оказанием услуг торговли для обеспечения труднодоступных и отдаленных поселений Белоярского района д. Пашторы, с. Тугияны продовольственными и непродовольственными товарами - индивидуальный предприниматель Дьяченко Марина Сергеевна;</w:t>
      </w:r>
    </w:p>
    <w:p w:rsidR="008D6D64" w:rsidRDefault="003F2EA9">
      <w:pPr>
        <w:ind w:firstLine="709"/>
        <w:jc w:val="both"/>
      </w:pPr>
      <w:r>
        <w:t>- субсидии в целях возмещения затрат в связи с оказанием услуг по обслуживанию пассажиров и содержанию пассажирской станции в г. Белоярский - общество с ограниченной ответственностью «Белоярскавтотранс»;</w:t>
      </w:r>
    </w:p>
    <w:p w:rsidR="008D6D64" w:rsidRDefault="003F2EA9">
      <w:pPr>
        <w:ind w:firstLine="709"/>
        <w:jc w:val="both"/>
      </w:pPr>
      <w:r>
        <w:t>- субсидии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 - общество с ограниченной ответственностью «Бюро ритуальных услуг»;</w:t>
      </w:r>
    </w:p>
    <w:p w:rsidR="008D6D64" w:rsidRDefault="003F2EA9">
      <w:pPr>
        <w:ind w:firstLine="709"/>
        <w:jc w:val="both"/>
      </w:pPr>
      <w:r>
        <w:t xml:space="preserve">- субсидии на возмещение недополученных доходов организации, осуществляющей реализацию электрической энергии предприятиям жилищно-коммунального и </w:t>
      </w:r>
      <w:r>
        <w:lastRenderedPageBreak/>
        <w:t>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 - акционерное общество «Югорская энергетическая компания децентрализованной зоны»;</w:t>
      </w:r>
    </w:p>
    <w:p w:rsidR="008D6D64" w:rsidRDefault="003F2EA9">
      <w:pPr>
        <w:ind w:firstLine="709"/>
        <w:jc w:val="both"/>
      </w:pPr>
      <w:r>
        <w:t>- субсидии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 - акционерное общество «ЮТэйр - Вертолетные услуги»;</w:t>
      </w:r>
    </w:p>
    <w:p w:rsidR="008D6D64" w:rsidRDefault="003F2EA9">
      <w:pPr>
        <w:ind w:firstLine="709"/>
        <w:jc w:val="both"/>
      </w:pPr>
      <w:r>
        <w:t>- субсидии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 - акционерное общество «Северречфлот»;</w:t>
      </w:r>
    </w:p>
    <w:p w:rsidR="008D6D64" w:rsidRDefault="003F2EA9">
      <w:pPr>
        <w:ind w:firstLine="709"/>
        <w:jc w:val="both"/>
      </w:pPr>
      <w:r>
        <w:t>- субсидии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 - общество с ограниченной ответственностью «Белоярскавтотранс»;</w:t>
      </w:r>
    </w:p>
    <w:p w:rsidR="008D6D64" w:rsidRDefault="003F2EA9">
      <w:pPr>
        <w:ind w:firstLine="709"/>
        <w:jc w:val="both"/>
      </w:pPr>
      <w:r>
        <w:t>- субсидия в целях возмещения затрат в связи с производством, переработкой мяса оленей - акционерное общество «Казымская оленеводческая компания»;</w:t>
      </w:r>
    </w:p>
    <w:p w:rsidR="008D6D64" w:rsidRDefault="003F2EA9">
      <w:pPr>
        <w:ind w:firstLine="709"/>
        <w:jc w:val="both"/>
      </w:pPr>
      <w:r>
        <w:t>- субсидия в целях возмещения экономически обоснованных затрат организации, возникающих в связи с реализацией электрической энергии населению в зоне децентрализованного электроснабжения Белоярского района по социально ориентированным тарифам - акционерное общество «Югорская энергетическая компания децентрализованной зоны»;</w:t>
      </w:r>
    </w:p>
    <w:p w:rsidR="008D6D64" w:rsidRDefault="003F2EA9">
      <w:pPr>
        <w:ind w:firstLine="709"/>
        <w:jc w:val="both"/>
      </w:pPr>
      <w:r>
        <w:t>- субсидия на поддержку животноводства - общество с ограниченной ответственностью «Сельскохозяйственное предприятие «Белоярское».</w:t>
      </w:r>
    </w:p>
    <w:p w:rsidR="008D6D64" w:rsidRDefault="003F2EA9">
      <w:pPr>
        <w:ind w:firstLine="709"/>
        <w:jc w:val="both"/>
      </w:pPr>
      <w:r>
        <w:t>Учет операций со средствами, источником финансового обеспечения которых являются субсидии, предоставляемые из бюджета района, производится на лицевых счетах, открываемых в Комитете по финансам в установленном им порядке, следующими получателям субсидий:</w:t>
      </w:r>
    </w:p>
    <w:p w:rsidR="008D6D64" w:rsidRDefault="003F2EA9">
      <w:pPr>
        <w:ind w:firstLine="709"/>
        <w:jc w:val="both"/>
      </w:pPr>
      <w:r>
        <w:tab/>
        <w:t>- общество с ограниченной ответственностью «Сельскохозяйственное предприятие «Белоярское» - субсидия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производства;</w:t>
      </w:r>
    </w:p>
    <w:p w:rsidR="008D6D64" w:rsidRDefault="003F2EA9">
      <w:pPr>
        <w:ind w:firstLine="709"/>
        <w:jc w:val="both"/>
      </w:pPr>
      <w:r>
        <w:tab/>
        <w:t>- общество с ограниченной ответственностью «Городской центр торговли» - 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района.</w:t>
      </w:r>
    </w:p>
    <w:p w:rsidR="008D6D64" w:rsidRDefault="008D6D64">
      <w:pPr>
        <w:ind w:firstLine="709"/>
        <w:jc w:val="both"/>
      </w:pPr>
    </w:p>
    <w:p w:rsidR="008D6D64" w:rsidRDefault="003F2EA9">
      <w:pPr>
        <w:ind w:firstLine="709"/>
        <w:jc w:val="both"/>
      </w:pPr>
      <w:r>
        <w:t>В результате внесенных изменений предлагается утвердить уточненные параметры бюджета Белоярского района на 2025 год и плановый период 2026 и 2027 годов:</w:t>
      </w:r>
    </w:p>
    <w:p w:rsidR="008D6D64" w:rsidRDefault="003F2EA9">
      <w:pPr>
        <w:ind w:firstLine="709"/>
        <w:jc w:val="right"/>
      </w:pPr>
      <w:r>
        <w:t>(рублей)</w:t>
      </w:r>
    </w:p>
    <w:tbl>
      <w:tblPr>
        <w:tblStyle w:val="afc"/>
        <w:tblW w:w="10038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074"/>
        <w:gridCol w:w="1764"/>
        <w:gridCol w:w="1755"/>
        <w:gridCol w:w="1812"/>
        <w:gridCol w:w="1764"/>
        <w:gridCol w:w="1869"/>
      </w:tblGrid>
      <w:tr w:rsidR="008D6D64">
        <w:tc>
          <w:tcPr>
            <w:tcW w:w="1073" w:type="dxa"/>
          </w:tcPr>
          <w:p w:rsidR="008D6D64" w:rsidRDefault="008D6D64">
            <w:pPr>
              <w:widowControl w:val="0"/>
              <w:jc w:val="both"/>
            </w:pP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   Утверждено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Уточнено</w:t>
            </w:r>
          </w:p>
        </w:tc>
        <w:tc>
          <w:tcPr>
            <w:tcW w:w="1812" w:type="dxa"/>
          </w:tcPr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 Уточненные параметры бюджета</w:t>
            </w:r>
          </w:p>
        </w:tc>
        <w:tc>
          <w:tcPr>
            <w:tcW w:w="1764" w:type="dxa"/>
          </w:tcPr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 Утверждено</w:t>
            </w:r>
          </w:p>
        </w:tc>
        <w:tc>
          <w:tcPr>
            <w:tcW w:w="1869" w:type="dxa"/>
          </w:tcPr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</w:t>
            </w:r>
          </w:p>
        </w:tc>
      </w:tr>
      <w:tr w:rsidR="008D6D64">
        <w:tc>
          <w:tcPr>
            <w:tcW w:w="1073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</w:t>
            </w: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5 320 107 700,00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79 744 559,84</w:t>
            </w:r>
          </w:p>
        </w:tc>
        <w:tc>
          <w:tcPr>
            <w:tcW w:w="1812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5 399 852 259,84</w:t>
            </w:r>
          </w:p>
        </w:tc>
        <w:tc>
          <w:tcPr>
            <w:tcW w:w="1764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4 516 935 900,00</w:t>
            </w:r>
          </w:p>
        </w:tc>
        <w:tc>
          <w:tcPr>
            <w:tcW w:w="1869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4 670 825 700,00</w:t>
            </w:r>
          </w:p>
        </w:tc>
      </w:tr>
      <w:tr w:rsidR="008D6D64">
        <w:tc>
          <w:tcPr>
            <w:tcW w:w="1073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8D6D64" w:rsidRPr="00A7111B" w:rsidRDefault="00A7111B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E74D20">
              <w:rPr>
                <w:sz w:val="22"/>
                <w:szCs w:val="22"/>
              </w:rPr>
              <w:t>5 407</w:t>
            </w:r>
            <w:r w:rsidR="003F2EA9" w:rsidRPr="00E74D20">
              <w:rPr>
                <w:sz w:val="22"/>
                <w:szCs w:val="22"/>
              </w:rPr>
              <w:t> 866 800,00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166 475 101,04</w:t>
            </w:r>
          </w:p>
        </w:tc>
        <w:tc>
          <w:tcPr>
            <w:tcW w:w="1812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5 574 341 901,04</w:t>
            </w:r>
          </w:p>
        </w:tc>
        <w:tc>
          <w:tcPr>
            <w:tcW w:w="1764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4 605 587 300,00</w:t>
            </w:r>
          </w:p>
        </w:tc>
        <w:tc>
          <w:tcPr>
            <w:tcW w:w="1869" w:type="dxa"/>
          </w:tcPr>
          <w:p w:rsidR="008D6D64" w:rsidRPr="00A7111B" w:rsidRDefault="00A7111B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E74D20">
              <w:rPr>
                <w:sz w:val="22"/>
                <w:szCs w:val="22"/>
              </w:rPr>
              <w:t>4 760 521 300</w:t>
            </w:r>
            <w:r w:rsidR="003F2EA9" w:rsidRPr="00E74D20">
              <w:rPr>
                <w:sz w:val="22"/>
                <w:szCs w:val="22"/>
              </w:rPr>
              <w:t>,00</w:t>
            </w:r>
            <w:bookmarkStart w:id="0" w:name="_GoBack"/>
            <w:bookmarkEnd w:id="0"/>
          </w:p>
        </w:tc>
      </w:tr>
      <w:tr w:rsidR="008D6D64">
        <w:tc>
          <w:tcPr>
            <w:tcW w:w="1073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</w:t>
            </w: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87 759 100,00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86 730 541,20</w:t>
            </w:r>
          </w:p>
        </w:tc>
        <w:tc>
          <w:tcPr>
            <w:tcW w:w="1812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174 489 641,20</w:t>
            </w:r>
          </w:p>
        </w:tc>
        <w:tc>
          <w:tcPr>
            <w:tcW w:w="1764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88 651 400,00</w:t>
            </w:r>
          </w:p>
        </w:tc>
        <w:tc>
          <w:tcPr>
            <w:tcW w:w="1869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89 695 600,00</w:t>
            </w:r>
          </w:p>
        </w:tc>
      </w:tr>
    </w:tbl>
    <w:p w:rsidR="008D6D64" w:rsidRDefault="008D6D64">
      <w:pPr>
        <w:ind w:firstLine="709"/>
        <w:jc w:val="both"/>
        <w:rPr>
          <w:color w:val="000000"/>
          <w:shd w:val="clear" w:color="auto" w:fill="FFFF00"/>
        </w:rPr>
      </w:pPr>
    </w:p>
    <w:p w:rsidR="008D6D64" w:rsidRDefault="003F2EA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Проектом предлагается утвердить дефицит бюджета на текущий финансовый год в сумме 174 489 641,20 рублей с источниками внутреннего финансирования дефицита в виде остатка средств на счете бюджета района на 1 января 2025 года в сумме 85 790 601,20 </w:t>
      </w:r>
      <w:r>
        <w:rPr>
          <w:color w:val="000000"/>
        </w:rPr>
        <w:lastRenderedPageBreak/>
        <w:t>рублей и возврата бюджетного кредита для осуществления северного завоза продукции (товаров) в связи с ограниченными сроками доставки, предоставленного юридическому лицу в 2024 году, в сумме 88 699 040,00 рублей. Дефицит спрогнозирован с учетом ограничений и соответствует нормам, установленным статьей 92.1 БК РФ.</w:t>
      </w:r>
    </w:p>
    <w:p w:rsidR="008D6D64" w:rsidRDefault="008D6D64">
      <w:pPr>
        <w:ind w:firstLine="709"/>
        <w:jc w:val="both"/>
        <w:rPr>
          <w:color w:val="000000"/>
        </w:rPr>
      </w:pPr>
    </w:p>
    <w:p w:rsidR="008D6D64" w:rsidRDefault="003F2EA9">
      <w:pPr>
        <w:ind w:firstLine="709"/>
        <w:jc w:val="both"/>
      </w:pPr>
      <w:r>
        <w:t>Утвержденный размер дефицита бюджета района на плановый период 2026 и 2027 годов остался без изменений и не превышает ограничения, установленные статьей 92.1 БК РФ.</w:t>
      </w:r>
    </w:p>
    <w:p w:rsidR="008D6D64" w:rsidRDefault="003F2EA9" w:rsidP="00997ABE">
      <w:pPr>
        <w:ind w:firstLine="709"/>
        <w:jc w:val="both"/>
      </w:pPr>
      <w:r>
        <w:t>Проектом внесены изменения в объём бюджетных ассигнований муниципального дорожного фонда района на 2025 год, который предлагается утвердить в сумме                 202 940 126,91 рублей.</w:t>
      </w:r>
    </w:p>
    <w:p w:rsidR="008D6D64" w:rsidRDefault="003F2EA9">
      <w:pPr>
        <w:jc w:val="center"/>
        <w:rPr>
          <w:b/>
        </w:rPr>
      </w:pPr>
      <w:r>
        <w:rPr>
          <w:b/>
        </w:rPr>
        <w:t>ДОХОДЫ</w:t>
      </w:r>
    </w:p>
    <w:p w:rsidR="008D6D64" w:rsidRDefault="008D6D64">
      <w:pPr>
        <w:ind w:firstLine="709"/>
        <w:jc w:val="both"/>
      </w:pPr>
    </w:p>
    <w:p w:rsidR="008D6D64" w:rsidRDefault="003F2EA9">
      <w:pPr>
        <w:ind w:firstLine="709"/>
        <w:jc w:val="both"/>
      </w:pPr>
      <w:r>
        <w:t>Доходы бюджета Белоярского района предлагается увеличить</w:t>
      </w:r>
      <w:r w:rsidR="00997ABE">
        <w:t xml:space="preserve"> за счет увеличения налоговых и неналоговых доходов и безвозмездных поступлений</w:t>
      </w:r>
      <w:r>
        <w:rPr>
          <w:b/>
        </w:rPr>
        <w:t xml:space="preserve"> на сумму 79 744 559,84 рубля, </w:t>
      </w:r>
      <w:r>
        <w:t>в том числе путем:</w:t>
      </w:r>
    </w:p>
    <w:p w:rsidR="008D6D64" w:rsidRDefault="008D6D64">
      <w:pPr>
        <w:ind w:firstLine="709"/>
        <w:jc w:val="both"/>
      </w:pPr>
    </w:p>
    <w:p w:rsidR="008D6D64" w:rsidRDefault="003F2EA9">
      <w:pPr>
        <w:ind w:firstLine="709"/>
        <w:jc w:val="both"/>
      </w:pPr>
      <w:r>
        <w:t xml:space="preserve">1) увеличения плановых показателей по КБК 000 1 05 02000 00 0000 110 «Единый налог на вмененный доход для отдельных видов деятельности» </w:t>
      </w:r>
      <w:r>
        <w:rPr>
          <w:b/>
        </w:rPr>
        <w:t>в сумме 43 795,00 рублей</w:t>
      </w:r>
      <w:r>
        <w:t xml:space="preserve"> корректировка плановых показателей произведена по главному администратору доходов Межрайонной ИФНС № 7 по ХМАО-Югре;</w:t>
      </w:r>
    </w:p>
    <w:p w:rsidR="008D6D64" w:rsidRDefault="003F2EA9">
      <w:pPr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2) увеличения плановых показателей по КБК 000 1 08 03000 00 0000 110 «Государственная пошлина по делам, рассматриваемым в судах общей юрисдикции, мировыми судьями» </w:t>
      </w:r>
      <w:r>
        <w:rPr>
          <w:b/>
          <w:bCs/>
          <w:color w:val="000000" w:themeColor="text1"/>
        </w:rPr>
        <w:t>в сумме 2 660 000,00 рублей</w:t>
      </w:r>
      <w:r>
        <w:rPr>
          <w:bCs/>
          <w:color w:val="000000" w:themeColor="text1"/>
        </w:rPr>
        <w:t xml:space="preserve"> корректировка плановых показателей произведена по главному администратору доходов Межрайонной ИФНС № 7 по ХМАО-Югре, в связи с увеличением количества налогоплательщиков, уплативших государственную пошлину;</w:t>
      </w:r>
    </w:p>
    <w:p w:rsidR="008D6D64" w:rsidRDefault="003F2EA9">
      <w:pPr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3) увеличение плановых показателей по КБК 000 1 11 05000 00 0000 120 «Доходы от использования имущества, находящегося в государственной и муниципальной собственности» </w:t>
      </w:r>
      <w:r>
        <w:rPr>
          <w:b/>
          <w:bCs/>
          <w:color w:val="000000" w:themeColor="text1"/>
        </w:rPr>
        <w:t>в сумме 4 021 295,00 рублей</w:t>
      </w:r>
      <w:r>
        <w:rPr>
          <w:bCs/>
          <w:color w:val="000000" w:themeColor="text1"/>
        </w:rPr>
        <w:t>, в связи с поступлением задолженности по арендным платежам предыдущих периодов;</w:t>
      </w:r>
    </w:p>
    <w:p w:rsidR="008D6D64" w:rsidRDefault="003F2EA9">
      <w:pPr>
        <w:ind w:firstLine="709"/>
        <w:jc w:val="both"/>
      </w:pPr>
      <w:r>
        <w:rPr>
          <w:bCs/>
          <w:color w:val="000000" w:themeColor="text1"/>
        </w:rPr>
        <w:t>4)</w:t>
      </w:r>
      <w:r w:rsidR="00997ABE">
        <w:rPr>
          <w:bCs/>
          <w:color w:val="000000" w:themeColor="text1"/>
        </w:rPr>
        <w:t xml:space="preserve"> увеличения</w:t>
      </w:r>
      <w:r>
        <w:rPr>
          <w:bCs/>
          <w:color w:val="000000" w:themeColor="text1"/>
        </w:rPr>
        <w:t xml:space="preserve"> по КБК 000 1 13 02995 05 0000 130 «Прочие доходы от компенсации затрат бюджетов муниципальных районов»,</w:t>
      </w:r>
      <w:r>
        <w:rPr>
          <w:bCs/>
        </w:rPr>
        <w:t xml:space="preserve"> за счет поступления в </w:t>
      </w:r>
      <w:r>
        <w:t xml:space="preserve">бюджет района неосвоенных средств прошлых лет по субвенциям Ханты-Мансийского автономного округа – Югры для дальнейшего возврата в окружной бюджет </w:t>
      </w:r>
      <w:r w:rsidR="00997ABE" w:rsidRPr="00997ABE">
        <w:rPr>
          <w:b/>
        </w:rPr>
        <w:t>в сумме</w:t>
      </w:r>
      <w:r w:rsidR="00997ABE">
        <w:t xml:space="preserve"> </w:t>
      </w:r>
      <w:r>
        <w:rPr>
          <w:b/>
        </w:rPr>
        <w:t>85 655,24 рубля</w:t>
      </w:r>
      <w:r>
        <w:t>, в том числе:</w:t>
      </w:r>
    </w:p>
    <w:p w:rsidR="008D6D64" w:rsidRDefault="003F2EA9">
      <w:pPr>
        <w:ind w:firstLine="709"/>
        <w:jc w:val="both"/>
      </w:pPr>
      <w:r>
        <w:t>по субвенции на государственную регистрацию актов гражданского состояния, предоставленной в 2024 году, в сумме 3 571,06 рубля по авансовым платежам, перечисленным в декабре 2024 года;</w:t>
      </w:r>
    </w:p>
    <w:p w:rsidR="008D6D64" w:rsidRDefault="003F2EA9">
      <w:pPr>
        <w:ind w:firstLine="709"/>
        <w:jc w:val="both"/>
      </w:pPr>
      <w:r>
        <w:t xml:space="preserve">по субвенции на осуществление деятельности комиссии по делам несовершеннолетних, предоставленной в 2024 году, </w:t>
      </w:r>
      <w:r>
        <w:rPr>
          <w:bCs/>
        </w:rPr>
        <w:t>в сумме 542,00 рублей</w:t>
      </w:r>
      <w:r>
        <w:t xml:space="preserve"> </w:t>
      </w:r>
      <w:r>
        <w:rPr>
          <w:bCs/>
        </w:rPr>
        <w:t>по авансовым платежам, перечисленным в декабре 2024 года</w:t>
      </w:r>
      <w:r>
        <w:t>;</w:t>
      </w:r>
    </w:p>
    <w:p w:rsidR="008D6D64" w:rsidRDefault="003F2EA9">
      <w:pPr>
        <w:ind w:firstLine="709"/>
        <w:jc w:val="both"/>
      </w:pPr>
      <w:r>
        <w:t xml:space="preserve">за счет возврата в бюджет автономного округа средств по субвенции на реализацию полномочия, указанного в п.2 статьи 2 Закона ХМАО – Югры от 31.01.2011 года № 8-оз «О наделении органов местного самоуправления муниципальных образований ХМАО – Югры отдельным государственным полномочием по участию в реализации государственной программы ХМАО – Югры «Социально-экономическое развитие коренных малочисленных народов Севера ХМАО – Югры» на 2014–2020 годы» в сумме минус 81 542,18 рубля. Остаток по субвенции образовался в связи с нецелевым использованием средств </w:t>
      </w:r>
      <w:r>
        <w:lastRenderedPageBreak/>
        <w:t>получателем субсидии и возвратом данных средств в бюджет района по исполнительному листу;</w:t>
      </w:r>
    </w:p>
    <w:p w:rsidR="008D6D64" w:rsidRDefault="003F2EA9">
      <w:pPr>
        <w:ind w:firstLine="709"/>
        <w:jc w:val="both"/>
      </w:pPr>
      <w:r>
        <w:t xml:space="preserve">5) </w:t>
      </w:r>
      <w:r w:rsidR="00997ABE">
        <w:t xml:space="preserve">увеличения </w:t>
      </w:r>
      <w:r>
        <w:t xml:space="preserve">по КБК 000 1 13 02995 05 0000 130 «Прочие доходы от компенсации затрат бюджетов муниципальных районов» корректировка плановых показателей </w:t>
      </w:r>
      <w:r>
        <w:rPr>
          <w:b/>
        </w:rPr>
        <w:t>в сумме 1 323 383,08 рублей</w:t>
      </w:r>
      <w:r>
        <w:t xml:space="preserve"> произведена главными администраторами доходов бюджета Белоярского района в связи с фактическим поступлением в доходы бюджета Белоярского района в результате возврата субсидии на выполнение муниципального задания муниципальным автономным образовательным учреждением дополнительного образования детей в области культуры Белоярского района «Детская школа искусств г. Белоярский» по решению Арбитражного суда ХМАО-Югры от 24.01.2025 года по делу № А75-19876/2024 за оказанные услуги по обе</w:t>
      </w:r>
      <w:r>
        <w:rPr>
          <w:lang w:val="en-US"/>
        </w:rPr>
        <w:t>c</w:t>
      </w:r>
      <w:r>
        <w:t>печению охраны здания и прилегающей территории, расположенного по адресу: г.Белоярский, ул.Набережная, д.17 за 2024 год; субсидии на иные цели 2024 года муниципальным автономным учреждением физической культуры и спорта Белоярского района «Дворец спорта» в связи с отменой соревнований;</w:t>
      </w:r>
    </w:p>
    <w:p w:rsidR="008D6D64" w:rsidRDefault="003F2EA9">
      <w:pPr>
        <w:ind w:firstLine="709"/>
        <w:jc w:val="both"/>
      </w:pPr>
      <w:r>
        <w:t xml:space="preserve">6) увеличения плановых показателей по КБК 000 1 14 01050 05 0000 410 «Доходы от продажи квартир, находящихся в собственности муниципальных районов» </w:t>
      </w:r>
      <w:r>
        <w:rPr>
          <w:b/>
        </w:rPr>
        <w:t>в сумме 15 000 000,00 рублей</w:t>
      </w:r>
      <w:r>
        <w:t>, в связи с досрочным погашением гражданами финансовых обязательств по договорам купли-продажи и мены жилых помещений;</w:t>
      </w:r>
    </w:p>
    <w:p w:rsidR="008D6D64" w:rsidRDefault="003F2EA9">
      <w:pPr>
        <w:ind w:firstLine="709"/>
        <w:jc w:val="both"/>
      </w:pPr>
      <w:r>
        <w:t xml:space="preserve">7) увеличения плановых показателей по КБК 000 1 14 06000 00 0000 430 «Доходы от продажи земельных участков, находящихся в государственной и муниципальной собственности» </w:t>
      </w:r>
      <w:r>
        <w:rPr>
          <w:b/>
        </w:rPr>
        <w:t>в сумме 10</w:t>
      </w:r>
      <w:r w:rsidR="00997ABE">
        <w:rPr>
          <w:b/>
        </w:rPr>
        <w:t> </w:t>
      </w:r>
      <w:r>
        <w:rPr>
          <w:b/>
        </w:rPr>
        <w:t>115</w:t>
      </w:r>
      <w:r w:rsidR="00997ABE">
        <w:rPr>
          <w:b/>
        </w:rPr>
        <w:t>,00</w:t>
      </w:r>
      <w:r>
        <w:rPr>
          <w:b/>
        </w:rPr>
        <w:t xml:space="preserve"> рублей</w:t>
      </w:r>
      <w:r>
        <w:t>, по фактическому поступлению данного вида доходов в бюджет района в связи с обращениями граждан о предоставлении в собственность земельных участков;</w:t>
      </w:r>
    </w:p>
    <w:p w:rsidR="008D6D64" w:rsidRDefault="00997ABE">
      <w:pPr>
        <w:ind w:firstLine="709"/>
        <w:jc w:val="both"/>
        <w:rPr>
          <w:b/>
          <w:u w:val="single"/>
        </w:rPr>
      </w:pPr>
      <w:r>
        <w:t>8</w:t>
      </w:r>
      <w:r w:rsidR="003F2EA9">
        <w:t xml:space="preserve">) увеличения плановых показателей по КБК 000 1 14 13050 05 0000 410 «Доходы от приватизации имущества, находящегося в собственности муниципальных районов, в части приватизации нефинансовых активов имущества казны» </w:t>
      </w:r>
      <w:r w:rsidR="003F2EA9">
        <w:rPr>
          <w:b/>
        </w:rPr>
        <w:t>в сумме 2 500 000,00 рублей</w:t>
      </w:r>
      <w:r w:rsidR="003F2EA9">
        <w:t>;</w:t>
      </w:r>
    </w:p>
    <w:p w:rsidR="008D6D64" w:rsidRDefault="00997ABE">
      <w:pPr>
        <w:ind w:firstLine="709"/>
        <w:jc w:val="both"/>
        <w:rPr>
          <w:b/>
        </w:rPr>
      </w:pPr>
      <w:r>
        <w:t>9</w:t>
      </w:r>
      <w:r w:rsidR="003F2EA9">
        <w:t>) увеличения</w:t>
      </w:r>
      <w:r w:rsidR="003F2EA9">
        <w:rPr>
          <w:b/>
        </w:rPr>
        <w:t xml:space="preserve"> </w:t>
      </w:r>
      <w:r w:rsidR="003F2EA9">
        <w:t xml:space="preserve">плановых показателей по КБК 000 1 16 00000 00 0000 000 «Штрафы, санкции, возмещение ущерба» </w:t>
      </w:r>
      <w:r w:rsidR="003F2EA9">
        <w:rPr>
          <w:b/>
        </w:rPr>
        <w:t>в сумме 426 371,92 рублей</w:t>
      </w:r>
      <w:r w:rsidR="003F2EA9">
        <w:t xml:space="preserve">; </w:t>
      </w:r>
    </w:p>
    <w:p w:rsidR="008D6D64" w:rsidRDefault="003F2EA9">
      <w:pPr>
        <w:ind w:firstLine="709"/>
        <w:jc w:val="both"/>
        <w:rPr>
          <w:b/>
        </w:rPr>
      </w:pPr>
      <w:r>
        <w:t>1</w:t>
      </w:r>
      <w:r w:rsidR="00997ABE">
        <w:t>0</w:t>
      </w:r>
      <w:r>
        <w:t>) увеличения</w:t>
      </w:r>
      <w:r>
        <w:rPr>
          <w:b/>
        </w:rPr>
        <w:t xml:space="preserve"> </w:t>
      </w:r>
      <w:r>
        <w:t xml:space="preserve">плановых показателей по КБК 000 1 16 10060 00 0000 140 «Платежи в целях возмещения убытков, причиненных уклонением от заключения муниципального контракта» </w:t>
      </w:r>
      <w:r>
        <w:rPr>
          <w:b/>
        </w:rPr>
        <w:t>в сумме 16 000,00 рублей</w:t>
      </w:r>
      <w:r>
        <w:t xml:space="preserve"> в связи с корректировкой, произведенной администраторами поступлений бюджета Белоярского района по фактическому поступлению данного вида доходов в бюджет района;</w:t>
      </w:r>
    </w:p>
    <w:p w:rsidR="008D6D64" w:rsidRDefault="00997ABE">
      <w:pPr>
        <w:ind w:firstLine="709"/>
        <w:jc w:val="both"/>
      </w:pPr>
      <w:r>
        <w:t>11</w:t>
      </w:r>
      <w:r w:rsidR="003F2EA9">
        <w:t xml:space="preserve">) увеличения плановых показателей по КБК 000 1 16 11060 01 0000 140 «Платежи, уплачиваемые в целях возмещения вреда, причиняемого автомобильным дорогам» в сумме </w:t>
      </w:r>
      <w:r w:rsidR="003F2EA9">
        <w:rPr>
          <w:b/>
        </w:rPr>
        <w:t>1 000 000,00 рублей</w:t>
      </w:r>
      <w:r w:rsidR="003F2EA9">
        <w:t xml:space="preserve"> в связи с корректировкой, произведенной администраторами поступлений бюджета Белоярского района по фактическому поступлению данного вида доходов в бюджет района.</w:t>
      </w:r>
    </w:p>
    <w:p w:rsidR="00997ABE" w:rsidRDefault="00997ABE" w:rsidP="00997ABE">
      <w:pPr>
        <w:ind w:firstLine="709"/>
        <w:jc w:val="both"/>
        <w:rPr>
          <w:b/>
          <w:u w:val="single"/>
        </w:rPr>
      </w:pPr>
      <w:r w:rsidRPr="00997ABE">
        <w:t>12</w:t>
      </w:r>
      <w:r w:rsidR="003F2EA9" w:rsidRPr="00997ABE">
        <w:t>)</w:t>
      </w:r>
      <w:r w:rsidR="003F2EA9">
        <w:rPr>
          <w:b/>
        </w:rPr>
        <w:t xml:space="preserve"> </w:t>
      </w:r>
      <w:r w:rsidR="003F2EA9" w:rsidRPr="00997ABE">
        <w:t>увеличения</w:t>
      </w:r>
      <w:r w:rsidR="003F2EA9">
        <w:rPr>
          <w:bCs/>
        </w:rPr>
        <w:t xml:space="preserve"> плановых назначений по КБК 000 2 02 20000 00 0000 150 «</w:t>
      </w:r>
      <w:r w:rsidR="003F2EA9">
        <w:rPr>
          <w:rFonts w:eastAsia="SimSun"/>
        </w:rPr>
        <w:t>Субвенции бюджетам бюджетной системы Российской Федерации</w:t>
      </w:r>
      <w:r w:rsidR="003F2EA9">
        <w:rPr>
          <w:bCs/>
        </w:rPr>
        <w:t xml:space="preserve">» </w:t>
      </w:r>
      <w:r w:rsidR="003F2EA9">
        <w:rPr>
          <w:b/>
        </w:rPr>
        <w:t>в сумме 5 851 200,00 рублей,</w:t>
      </w:r>
      <w:r w:rsidR="003F2EA9">
        <w:rPr>
          <w:bCs/>
        </w:rPr>
        <w:t xml:space="preserve"> за счет перераспределения бюджетных ассигнований на основании распоряжения Правительства ХМАО-Югры «О принятии решения о внесении изменений в сводную бюджетную роспись бюджета Ханты-Мансийского автономного округа – Югры на 2025 год и плановый период 2026 и 2027 годов» по субвенции на организацию мероприятий при осуществлении деятельности по обращению с животными без владельцев;</w:t>
      </w:r>
    </w:p>
    <w:p w:rsidR="008D6D64" w:rsidRPr="00997ABE" w:rsidRDefault="00997ABE" w:rsidP="00997ABE">
      <w:pPr>
        <w:ind w:firstLine="709"/>
        <w:jc w:val="both"/>
        <w:rPr>
          <w:b/>
          <w:u w:val="single"/>
        </w:rPr>
      </w:pPr>
      <w:r w:rsidRPr="00997ABE">
        <w:t>13)</w:t>
      </w:r>
      <w:r>
        <w:rPr>
          <w:b/>
        </w:rPr>
        <w:t xml:space="preserve"> </w:t>
      </w:r>
      <w:r w:rsidR="003F2EA9" w:rsidRPr="00997ABE">
        <w:t>увеличения</w:t>
      </w:r>
      <w:r w:rsidR="003F2EA9">
        <w:t xml:space="preserve"> плановых назначений по КБК 000 202 40014 05 0000 150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 </w:t>
      </w:r>
      <w:r w:rsidR="003F2EA9">
        <w:rPr>
          <w:b/>
        </w:rPr>
        <w:t>в сумме 2 796 979,84 рублей</w:t>
      </w:r>
      <w:r w:rsidR="003F2EA9">
        <w:rPr>
          <w:bCs/>
        </w:rPr>
        <w:t xml:space="preserve">, </w:t>
      </w:r>
      <w:r w:rsidR="003F2EA9">
        <w:t xml:space="preserve">за </w:t>
      </w:r>
      <w:r w:rsidR="003F2EA9">
        <w:lastRenderedPageBreak/>
        <w:t>счет иных межбюджетных трансфертов, переданных в рамках соглашений бюджету Белоярского района из бюджета городского поселения Белоярский, в том числе:</w:t>
      </w:r>
    </w:p>
    <w:p w:rsidR="008D6D64" w:rsidRDefault="003F2EA9">
      <w:pPr>
        <w:ind w:firstLine="720"/>
        <w:jc w:val="both"/>
        <w:rPr>
          <w:b/>
          <w:bCs/>
        </w:rPr>
      </w:pPr>
      <w:r>
        <w:t xml:space="preserve">- на осуществление полномочий в сфере дорожной деятельности </w:t>
      </w:r>
      <w:r>
        <w:rPr>
          <w:b/>
          <w:bCs/>
        </w:rPr>
        <w:t xml:space="preserve">в сумме 411 632,62 рублей; </w:t>
      </w:r>
    </w:p>
    <w:p w:rsidR="00997ABE" w:rsidRDefault="003F2EA9" w:rsidP="00997ABE">
      <w:pPr>
        <w:ind w:firstLine="720"/>
        <w:jc w:val="both"/>
        <w:rPr>
          <w:b/>
          <w:bCs/>
        </w:rPr>
      </w:pPr>
      <w:r>
        <w:t xml:space="preserve">- на реализацию двух инициативных проектов, признанных победителями в региональном конкурсном отборе, для обеспечения доли софинансирования к региональным субсидиям </w:t>
      </w:r>
      <w:r>
        <w:rPr>
          <w:b/>
          <w:bCs/>
        </w:rPr>
        <w:t>в сумме 2 385 347,22 рублей;</w:t>
      </w:r>
    </w:p>
    <w:p w:rsidR="008D6D64" w:rsidRPr="00997ABE" w:rsidRDefault="00997ABE" w:rsidP="00997ABE">
      <w:pPr>
        <w:ind w:firstLine="720"/>
        <w:jc w:val="both"/>
        <w:rPr>
          <w:b/>
          <w:bCs/>
        </w:rPr>
      </w:pPr>
      <w:r w:rsidRPr="00997ABE">
        <w:rPr>
          <w:bCs/>
        </w:rPr>
        <w:t xml:space="preserve">14) </w:t>
      </w:r>
      <w:r w:rsidR="003F2EA9" w:rsidRPr="00997ABE">
        <w:t>увеличения</w:t>
      </w:r>
      <w:r w:rsidR="003F2EA9">
        <w:t xml:space="preserve"> плановых назначений по КБК 000 202 49999 05 0000 150 «Прочие межбюджетные трансферты, передаваемые бюджетам муниципальных районов» </w:t>
      </w:r>
      <w:r w:rsidR="003F2EA9">
        <w:rPr>
          <w:b/>
          <w:bCs/>
        </w:rPr>
        <w:t>в сумме 22 810 000,00 рублей,</w:t>
      </w:r>
      <w:r w:rsidR="003F2EA9">
        <w:t xml:space="preserve"> из них:</w:t>
      </w:r>
    </w:p>
    <w:p w:rsidR="008D6D64" w:rsidRDefault="003F2EA9">
      <w:pPr>
        <w:tabs>
          <w:tab w:val="left" w:pos="851"/>
        </w:tabs>
        <w:ind w:firstLine="709"/>
        <w:jc w:val="both"/>
        <w:rPr>
          <w:bCs/>
        </w:rPr>
      </w:pPr>
      <w:r>
        <w:t xml:space="preserve">- 21 050 000,00 рублей за счет резервного фонда Правительства </w:t>
      </w:r>
      <w:r>
        <w:rPr>
          <w:rFonts w:eastAsia="Microsoft YaHei"/>
          <w:color w:val="000000"/>
        </w:rPr>
        <w:t>ХМАО – Югры на основании</w:t>
      </w:r>
      <w:r>
        <w:t xml:space="preserve"> </w:t>
      </w:r>
      <w:r>
        <w:rPr>
          <w:rFonts w:eastAsia="Microsoft YaHei"/>
          <w:color w:val="000000"/>
        </w:rPr>
        <w:t>постановления Правительства ХМАО – Югры от 07.03.2025 № 86-п «О выделении бюджетных ассигнований из резервного фонда Правительства Ханты-Мансийского автономного округа – Югры» в целях оплаты задолженности организаций коммунального комплекса за потребленные топливно - энергетические ресурсы</w:t>
      </w:r>
      <w:r>
        <w:rPr>
          <w:bCs/>
        </w:rPr>
        <w:t>;</w:t>
      </w:r>
    </w:p>
    <w:p w:rsidR="008D6D64" w:rsidRDefault="003F2EA9">
      <w:pPr>
        <w:tabs>
          <w:tab w:val="left" w:pos="851"/>
        </w:tabs>
        <w:ind w:firstLine="709"/>
        <w:jc w:val="both"/>
        <w:rPr>
          <w:rFonts w:eastAsia="Microsoft YaHei"/>
          <w:color w:val="000000"/>
        </w:rPr>
      </w:pPr>
      <w:r>
        <w:rPr>
          <w:rFonts w:eastAsia="Microsoft YaHei"/>
          <w:color w:val="000000"/>
        </w:rPr>
        <w:t>- 700 000,00 рублей за счет иных межбюджетных трансфертов на основании постановления Правительства ХМАО – Югры от 31.03.2025 № 118-п «О распределении иного межбюджетного трансферта в целях премирования победителей и призеров конкурса среди муниципальных образований Ханты-Мансийского автономного округа – Югры на звания «Лучший муниципальный район по цифровой трансформации», «Лучший городской округ по цифровой трансформации»;</w:t>
      </w:r>
    </w:p>
    <w:p w:rsidR="008D6D64" w:rsidRDefault="003F2EA9">
      <w:pPr>
        <w:ind w:firstLine="720"/>
        <w:jc w:val="both"/>
      </w:pPr>
      <w:r>
        <w:rPr>
          <w:bCs/>
        </w:rPr>
        <w:t>- 700 000,00 рублей за счет</w:t>
      </w:r>
      <w:r>
        <w:t xml:space="preserve"> иных межбюджетных трансфертов из бюджета автономного округа на реализацию наказов избирателей депутатам Думы ХМАО– Югры</w:t>
      </w:r>
      <w:r>
        <w:rPr>
          <w:b/>
          <w:bCs/>
        </w:rPr>
        <w:t>,</w:t>
      </w:r>
      <w:r>
        <w:t xml:space="preserve"> на оказание финансовой помощи муниципальному автономному учреждению физической культуры и спорта Белоярского района «Дворец спорта», в том числе:</w:t>
      </w:r>
    </w:p>
    <w:p w:rsidR="008D6D64" w:rsidRDefault="003F2EA9">
      <w:pPr>
        <w:ind w:firstLine="720"/>
        <w:jc w:val="both"/>
      </w:pPr>
      <w:r>
        <w:t xml:space="preserve">на организацию спортивного мероприятия, приобретение спортивного инвентаря, </w:t>
      </w:r>
      <w:r w:rsidR="00991F88" w:rsidRPr="00991F88">
        <w:t xml:space="preserve">         </w:t>
      </w:r>
      <w:r>
        <w:t>г. Белоярский в сумме 600 000,00 рублей;</w:t>
      </w:r>
    </w:p>
    <w:p w:rsidR="008D6D64" w:rsidRDefault="003F2EA9">
      <w:pPr>
        <w:ind w:firstLine="720"/>
        <w:jc w:val="both"/>
      </w:pPr>
      <w:r>
        <w:t>реализацию спортивного проекта «Free training Ugra» в сумме 100 000,00 рублей;</w:t>
      </w:r>
    </w:p>
    <w:p w:rsidR="00997ABE" w:rsidRDefault="003F2EA9" w:rsidP="00997ABE">
      <w:pPr>
        <w:ind w:firstLine="720"/>
        <w:jc w:val="both"/>
      </w:pPr>
      <w:r>
        <w:t>- 360 000,00 рублей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– Югры;</w:t>
      </w:r>
    </w:p>
    <w:p w:rsidR="008D6D64" w:rsidRDefault="00997ABE" w:rsidP="00997ABE">
      <w:pPr>
        <w:ind w:firstLine="720"/>
        <w:jc w:val="both"/>
      </w:pPr>
      <w:r w:rsidRPr="00997ABE">
        <w:t xml:space="preserve">15) </w:t>
      </w:r>
      <w:r w:rsidR="003F2EA9" w:rsidRPr="00997ABE">
        <w:t>увеличения</w:t>
      </w:r>
      <w:r w:rsidR="003F2EA9">
        <w:t xml:space="preserve"> плановых назначений по КБК 000 2 03 05099 05 0000 150 «Прочие безвозмездные поступления от государственных (муниципальных) организаций в бюджеты муниципальных районов» </w:t>
      </w:r>
      <w:r w:rsidR="003F2EA9">
        <w:rPr>
          <w:b/>
          <w:bCs/>
        </w:rPr>
        <w:t>в сумме 1 286 380,00 рублей</w:t>
      </w:r>
      <w:r w:rsidR="003F2EA9">
        <w:t>, за счет безвозмездных перечислений из резервного фонда Правительства Тюменской области, в том числе:</w:t>
      </w:r>
    </w:p>
    <w:p w:rsidR="008D6D64" w:rsidRDefault="003F2EA9">
      <w:pPr>
        <w:ind w:firstLine="709"/>
        <w:jc w:val="both"/>
      </w:pPr>
      <w:r>
        <w:t xml:space="preserve">- </w:t>
      </w:r>
      <w:r w:rsidR="00BB2E2C" w:rsidRPr="00BB2E2C">
        <w:t xml:space="preserve">100 000,00 рублей </w:t>
      </w:r>
      <w:r>
        <w:t>на приобретение расходных материалов для организации и проведения мастер-классов для муниципального автономного учреждения культуры Белоярского</w:t>
      </w:r>
      <w:r w:rsidR="00BB2E2C">
        <w:t xml:space="preserve"> района «Этнокультурный центр»</w:t>
      </w:r>
      <w:r>
        <w:t>;</w:t>
      </w:r>
    </w:p>
    <w:p w:rsidR="008D6D64" w:rsidRDefault="003F2EA9">
      <w:pPr>
        <w:ind w:firstLine="709"/>
        <w:jc w:val="both"/>
      </w:pPr>
      <w:r>
        <w:t xml:space="preserve">- </w:t>
      </w:r>
      <w:r w:rsidR="00BB2E2C" w:rsidRPr="00BB2E2C">
        <w:t xml:space="preserve">100 000,00 рублей </w:t>
      </w:r>
      <w:r>
        <w:t>на приобретение дровяной печи для организации палаточного лагеря для муниципального автономного общеобразовательного учреждения Белоярского района «Средняя общеобразоват</w:t>
      </w:r>
      <w:r w:rsidR="00BB2E2C">
        <w:t>ельная школа № 1 г. Белоярский»</w:t>
      </w:r>
      <w:r>
        <w:t>;</w:t>
      </w:r>
    </w:p>
    <w:p w:rsidR="008D6D64" w:rsidRDefault="003F2EA9">
      <w:pPr>
        <w:ind w:firstLine="709"/>
        <w:jc w:val="both"/>
      </w:pPr>
      <w:r>
        <w:t>-</w:t>
      </w:r>
      <w:r w:rsidR="00BB2E2C">
        <w:t xml:space="preserve"> </w:t>
      </w:r>
      <w:r w:rsidR="00BB2E2C" w:rsidRPr="00BB2E2C">
        <w:t>540 000,00 рублей</w:t>
      </w:r>
      <w:r>
        <w:t xml:space="preserve"> на приобретение видеокамеры и оборудования для полиграфического производства для автономного учреждения Белоярского района «Белоярский </w:t>
      </w:r>
      <w:r w:rsidR="00BB2E2C">
        <w:t>информационный центр «Квадрат»»</w:t>
      </w:r>
      <w:r>
        <w:t>;</w:t>
      </w:r>
    </w:p>
    <w:p w:rsidR="008D6D64" w:rsidRDefault="003F2EA9">
      <w:pPr>
        <w:ind w:firstLine="709"/>
        <w:jc w:val="both"/>
      </w:pPr>
      <w:r>
        <w:t xml:space="preserve">- </w:t>
      </w:r>
      <w:r w:rsidR="00BB2E2C" w:rsidRPr="00BB2E2C">
        <w:t xml:space="preserve">200 000,00 рублей </w:t>
      </w:r>
      <w:r>
        <w:t>на организацию и проведение спартакиады «Искра» для муниципального бюджетного учреждения Белоярского района «Многофункционал</w:t>
      </w:r>
      <w:r w:rsidR="00BB2E2C">
        <w:t>ьный молодежный центр «Спутник»</w:t>
      </w:r>
      <w:r>
        <w:t>;</w:t>
      </w:r>
    </w:p>
    <w:p w:rsidR="008D6D64" w:rsidRDefault="003F2EA9">
      <w:pPr>
        <w:ind w:firstLine="709"/>
        <w:jc w:val="both"/>
      </w:pPr>
      <w:r>
        <w:lastRenderedPageBreak/>
        <w:t xml:space="preserve">- </w:t>
      </w:r>
      <w:r w:rsidR="00BB2E2C" w:rsidRPr="00BB2E2C">
        <w:t xml:space="preserve">250 000,00 рублей </w:t>
      </w:r>
      <w:r>
        <w:t>на проведение матчевой встречи по боксу для муниципального автономного учреждения физической культуры и спорта Белоярског</w:t>
      </w:r>
      <w:r w:rsidR="00BB2E2C">
        <w:t>о района «Дворец спорта»</w:t>
      </w:r>
      <w:r>
        <w:t>;</w:t>
      </w:r>
    </w:p>
    <w:p w:rsidR="00BB2E2C" w:rsidRDefault="003F2EA9" w:rsidP="00BB2E2C">
      <w:pPr>
        <w:ind w:firstLine="709"/>
        <w:jc w:val="both"/>
      </w:pPr>
      <w:r>
        <w:t>-</w:t>
      </w:r>
      <w:r w:rsidR="00BB2E2C">
        <w:t xml:space="preserve"> </w:t>
      </w:r>
      <w:r w:rsidR="00BB2E2C" w:rsidRPr="00BB2E2C">
        <w:t xml:space="preserve">96 380,00 рублей </w:t>
      </w:r>
      <w:r>
        <w:t>на приобретение медицинского оборудования для оказания санаторно-оздоровительных услуг для муниципального автономного учреждения физической культуры и спорта Белоярского района «База сп</w:t>
      </w:r>
      <w:r w:rsidR="00BB2E2C">
        <w:t>орта и отдыха Северянка»</w:t>
      </w:r>
      <w:r>
        <w:t>.</w:t>
      </w:r>
    </w:p>
    <w:p w:rsidR="008D6D64" w:rsidRDefault="00BB2E2C" w:rsidP="00BB2E2C">
      <w:pPr>
        <w:ind w:firstLine="709"/>
        <w:jc w:val="both"/>
      </w:pPr>
      <w:r>
        <w:t xml:space="preserve">16) </w:t>
      </w:r>
      <w:r w:rsidR="003F2EA9" w:rsidRPr="00BB2E2C">
        <w:t>увеличения</w:t>
      </w:r>
      <w:r w:rsidR="003F2EA9">
        <w:t xml:space="preserve"> плановых назначений по КБК 000 2 04 05099 05 0000 150 «Прочие безвозмездные поступления от негосударственных организаций в бюджеты муниципальных районов» за счет средств ООО «ЛУКОЙЛ-Западная Сибирь» на основании дополнительного соглашения к Соглашению о сотрудничестве между Правительством ХМАО-Югры и ПАО «ЛУКОЙЛ» </w:t>
      </w:r>
      <w:r w:rsidR="003F2EA9">
        <w:rPr>
          <w:b/>
          <w:bCs/>
        </w:rPr>
        <w:t>в сумме 20 000 </w:t>
      </w:r>
      <w:r w:rsidR="003F2EA9">
        <w:rPr>
          <w:b/>
        </w:rPr>
        <w:t xml:space="preserve">000,00 рублей, </w:t>
      </w:r>
      <w:r w:rsidR="003F2EA9">
        <w:t>в том числе:</w:t>
      </w:r>
    </w:p>
    <w:p w:rsidR="008D6D64" w:rsidRDefault="003F2EA9">
      <w:pPr>
        <w:pStyle w:val="aff1"/>
        <w:widowControl w:val="0"/>
        <w:ind w:left="0" w:firstLine="720"/>
        <w:jc w:val="both"/>
        <w:rPr>
          <w:bCs/>
        </w:rPr>
      </w:pPr>
      <w:r>
        <w:rPr>
          <w:b/>
        </w:rPr>
        <w:t xml:space="preserve">- </w:t>
      </w:r>
      <w:r>
        <w:rPr>
          <w:bCs/>
        </w:rPr>
        <w:t>на благоустройство дворовых территорий г. Белоярский, 4 микрорайон, дома №№ 1,3,6,10,11 в сумме 10 000 000,00 рублей;</w:t>
      </w:r>
    </w:p>
    <w:p w:rsidR="00BB2E2C" w:rsidRDefault="003F2EA9" w:rsidP="00BB2E2C">
      <w:pPr>
        <w:pStyle w:val="aff1"/>
        <w:widowControl w:val="0"/>
        <w:ind w:left="0" w:firstLine="720"/>
        <w:jc w:val="both"/>
        <w:rPr>
          <w:bCs/>
        </w:rPr>
      </w:pPr>
      <w:r>
        <w:rPr>
          <w:bCs/>
        </w:rPr>
        <w:t>- на благоустройство территории набережной в районе речного вокзала, 1 этап в сумме 10 000 000,00 рублей.</w:t>
      </w:r>
    </w:p>
    <w:p w:rsidR="008D6D64" w:rsidRPr="00BB2E2C" w:rsidRDefault="00BB2E2C" w:rsidP="00BB2E2C">
      <w:pPr>
        <w:pStyle w:val="aff1"/>
        <w:widowControl w:val="0"/>
        <w:ind w:left="0" w:firstLine="720"/>
        <w:jc w:val="both"/>
        <w:rPr>
          <w:b/>
        </w:rPr>
      </w:pPr>
      <w:r>
        <w:rPr>
          <w:bCs/>
        </w:rPr>
        <w:t xml:space="preserve">17) </w:t>
      </w:r>
      <w:r w:rsidR="003F2EA9" w:rsidRPr="00BB2E2C">
        <w:t xml:space="preserve">уменьшения </w:t>
      </w:r>
      <w:r w:rsidR="003F2EA9">
        <w:t>плановых показателей по КБК 000 2 19 60010 05 0000 150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</w:t>
      </w:r>
      <w:r w:rsidR="003F2EA9">
        <w:rPr>
          <w:b/>
        </w:rPr>
        <w:t xml:space="preserve"> в сумме минус 86 615,24 рубля,</w:t>
      </w:r>
      <w:r w:rsidR="003F2EA9">
        <w:t xml:space="preserve"> в том числе:</w:t>
      </w:r>
    </w:p>
    <w:p w:rsidR="008D6D64" w:rsidRDefault="003F2EA9">
      <w:pPr>
        <w:pStyle w:val="aff1"/>
        <w:widowControl w:val="0"/>
        <w:numPr>
          <w:ilvl w:val="0"/>
          <w:numId w:val="14"/>
        </w:numPr>
        <w:ind w:left="0" w:firstLine="709"/>
        <w:jc w:val="both"/>
      </w:pPr>
      <w:r>
        <w:t xml:space="preserve"> за счет возврата в бюджет автономного округа средств по субвенции на осуществление деятельности комиссии по делам несовершеннолетних, предоставленной в 2024 году, </w:t>
      </w:r>
      <w:r w:rsidRPr="00BB2E2C">
        <w:t>в сумме минус 542,00 рубл</w:t>
      </w:r>
      <w:r w:rsidR="00BB2E2C">
        <w:t>ей</w:t>
      </w:r>
      <w:r w:rsidRPr="00BB2E2C">
        <w:t>;</w:t>
      </w:r>
    </w:p>
    <w:p w:rsidR="008D6D64" w:rsidRDefault="003F2EA9">
      <w:pPr>
        <w:pStyle w:val="aff1"/>
        <w:widowControl w:val="0"/>
        <w:numPr>
          <w:ilvl w:val="0"/>
          <w:numId w:val="14"/>
        </w:numPr>
        <w:ind w:left="0" w:firstLine="709"/>
        <w:jc w:val="both"/>
      </w:pPr>
      <w:r>
        <w:t xml:space="preserve"> за счет возврата в бюджет автономного округа средств по субвенции на реализацию полномочия, указанного в п.2 статьи 2 Закона ХМАО – Югры от 31.01.2011 года № 8-оз «О наделении органов местного самоуправления муниципальных образований ХМАО – Югры отдельным государственным полномочием по участию в реализации государственной программы ХМАО – Югры «Социально-экономическое развитие коренных малочисленных народов Севера ХМАО – Югры» на 2014–2020 годы» </w:t>
      </w:r>
      <w:r w:rsidRPr="00BB2E2C">
        <w:t>в сумме минус 81 542,18 рубля.</w:t>
      </w:r>
      <w:r>
        <w:t xml:space="preserve"> 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листу; </w:t>
      </w:r>
    </w:p>
    <w:p w:rsidR="008D6D64" w:rsidRPr="00BB2E2C" w:rsidRDefault="003F2EA9">
      <w:pPr>
        <w:pStyle w:val="aff1"/>
        <w:widowControl w:val="0"/>
        <w:numPr>
          <w:ilvl w:val="0"/>
          <w:numId w:val="14"/>
        </w:numPr>
        <w:ind w:left="0" w:firstLine="709"/>
        <w:jc w:val="both"/>
      </w:pPr>
      <w:r>
        <w:t xml:space="preserve"> за счет возврата в бюджет автономного округа средств по субвенции на государственную регистрацию актов гражданского состояния, предоставленной в 2024 году</w:t>
      </w:r>
      <w:r w:rsidRPr="00BB2E2C">
        <w:t>, в сумме минус 3 571,06 рубля;</w:t>
      </w:r>
    </w:p>
    <w:p w:rsidR="008D6D64" w:rsidRPr="00BB2E2C" w:rsidRDefault="003F2EA9">
      <w:pPr>
        <w:pStyle w:val="aff1"/>
        <w:widowControl w:val="0"/>
        <w:numPr>
          <w:ilvl w:val="0"/>
          <w:numId w:val="14"/>
        </w:numPr>
        <w:ind w:left="0" w:firstLine="709"/>
        <w:jc w:val="both"/>
      </w:pPr>
      <w:r>
        <w:t xml:space="preserve"> за счет возврата в бюджет автономного округа средств по субвенции на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образования, предоставленной в 2024 году, в </w:t>
      </w:r>
      <w:r w:rsidRPr="00BB2E2C">
        <w:t>сумме минус 960,00 рублей.</w:t>
      </w:r>
    </w:p>
    <w:p w:rsidR="008D6D64" w:rsidRDefault="003F2EA9">
      <w:pPr>
        <w:ind w:firstLine="709"/>
        <w:jc w:val="both"/>
      </w:pPr>
      <w:r>
        <w:t>Одновременно администраторами доходов бюджета Белоярского района</w:t>
      </w:r>
      <w:r w:rsidR="00BB2E2C">
        <w:t xml:space="preserve"> на 2025-2027 годы</w:t>
      </w:r>
      <w:r>
        <w:t xml:space="preserve"> произведены внутренние перемещения плановых показателей по кодам бюджетной классификации по фактическому поступлению доходов в бюджет.</w:t>
      </w:r>
    </w:p>
    <w:p w:rsidR="008D6D64" w:rsidRDefault="008D6D64">
      <w:pPr>
        <w:widowControl w:val="0"/>
        <w:jc w:val="center"/>
        <w:rPr>
          <w:b/>
        </w:rPr>
      </w:pPr>
    </w:p>
    <w:p w:rsidR="008D6D64" w:rsidRDefault="003F2EA9">
      <w:pPr>
        <w:widowControl w:val="0"/>
        <w:jc w:val="center"/>
        <w:rPr>
          <w:b/>
        </w:rPr>
      </w:pPr>
      <w:r>
        <w:rPr>
          <w:b/>
        </w:rPr>
        <w:t>РАСХОДЫ</w:t>
      </w:r>
    </w:p>
    <w:p w:rsidR="008D6D64" w:rsidRDefault="008D6D64">
      <w:pPr>
        <w:jc w:val="center"/>
        <w:rPr>
          <w:b/>
        </w:rPr>
      </w:pPr>
    </w:p>
    <w:p w:rsidR="008D6D64" w:rsidRDefault="003F2EA9">
      <w:pPr>
        <w:tabs>
          <w:tab w:val="left" w:pos="993"/>
        </w:tabs>
        <w:ind w:firstLine="709"/>
        <w:jc w:val="both"/>
      </w:pPr>
      <w:r>
        <w:t xml:space="preserve">Расходы бюджета Белоярского района на 2025 год предлагается уточнить на             </w:t>
      </w:r>
      <w:r>
        <w:rPr>
          <w:b/>
        </w:rPr>
        <w:t>166 475 101,04</w:t>
      </w:r>
      <w:r>
        <w:t xml:space="preserve"> </w:t>
      </w:r>
      <w:r>
        <w:rPr>
          <w:b/>
        </w:rPr>
        <w:t>рубль</w:t>
      </w:r>
      <w:r>
        <w:t>, в том числе:</w:t>
      </w:r>
    </w:p>
    <w:p w:rsidR="008D6D64" w:rsidRDefault="003F2EA9">
      <w:pPr>
        <w:pStyle w:val="aff1"/>
        <w:numPr>
          <w:ilvl w:val="0"/>
          <w:numId w:val="5"/>
        </w:numPr>
        <w:tabs>
          <w:tab w:val="left" w:pos="709"/>
        </w:tabs>
        <w:ind w:left="0" w:firstLine="709"/>
        <w:jc w:val="both"/>
      </w:pPr>
      <w:r w:rsidRPr="00FB1CA9">
        <w:rPr>
          <w:b/>
        </w:rPr>
        <w:lastRenderedPageBreak/>
        <w:t xml:space="preserve"> 27 961 200,00 </w:t>
      </w:r>
      <w:r w:rsidRPr="00FB1CA9">
        <w:rPr>
          <w:b/>
          <w:bCs/>
        </w:rPr>
        <w:t>ру</w:t>
      </w:r>
      <w:r w:rsidRPr="00FB1CA9">
        <w:rPr>
          <w:b/>
        </w:rPr>
        <w:t>блей</w:t>
      </w:r>
      <w:r>
        <w:t>, поступивших в бюджет Белоярского района безвозмездных поступлений (субвенции, иные межбюджетные трансферты), имеющих целевое назначение и подлежащих уточнению в бюджет района на соответствующие цели;</w:t>
      </w:r>
    </w:p>
    <w:p w:rsidR="008D6D64" w:rsidRDefault="003F2EA9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  <w:bCs/>
        </w:rPr>
        <w:t xml:space="preserve"> 700 000</w:t>
      </w:r>
      <w:r>
        <w:rPr>
          <w:b/>
        </w:rPr>
        <w:t>,00 рублей</w:t>
      </w:r>
      <w:r>
        <w:t xml:space="preserve"> за счет иных межбюджетных трансфертов на реализацию наказов избирателей депутатам Думы Ханты-Мансийского автономного округа – Югры, подлежащих уточнению в бюджет района на соответствующие цели;</w:t>
      </w:r>
    </w:p>
    <w:p w:rsidR="008D6D64" w:rsidRDefault="003F2EA9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</w:rPr>
        <w:t xml:space="preserve"> 1 286 380,00 рублей</w:t>
      </w:r>
      <w:r>
        <w:t xml:space="preserve"> за счет средств резервного фонда Правительства Тюменской области, имеющих целевое назначение и подлежащих уточнению в бюджет района на соответствующие цели;</w:t>
      </w:r>
    </w:p>
    <w:p w:rsidR="008D6D64" w:rsidRDefault="003F2EA9">
      <w:pPr>
        <w:numPr>
          <w:ilvl w:val="0"/>
          <w:numId w:val="5"/>
        </w:numPr>
        <w:tabs>
          <w:tab w:val="left" w:pos="710"/>
          <w:tab w:val="left" w:pos="851"/>
        </w:tabs>
        <w:ind w:left="0" w:firstLine="709"/>
        <w:jc w:val="both"/>
      </w:pPr>
      <w:r>
        <w:rPr>
          <w:b/>
        </w:rPr>
        <w:t xml:space="preserve"> 20 000 000,00 рублей</w:t>
      </w:r>
      <w:r>
        <w:t xml:space="preserve"> за счет средств ООО «ЛУКОЙЛ-Западная Сибирь» на основании дополнительного соглашения к Соглашению о сотрудничестве между Правительством ХМАО-Югры и ПАО «ЛУКОЙЛ» имеющих целевое назначение и подлежащих уточнению в бюджет района на соответствующие цели;</w:t>
      </w:r>
    </w:p>
    <w:p w:rsidR="008D6D64" w:rsidRDefault="003F2EA9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  <w:bCs/>
        </w:rPr>
        <w:t>297 094,29 рубля</w:t>
      </w:r>
      <w:r>
        <w:t xml:space="preserve"> за счет не использованных на 1 января 2025 года остатков средств дорожного фонда района;</w:t>
      </w:r>
    </w:p>
    <w:p w:rsidR="008D6D64" w:rsidRDefault="003F2EA9">
      <w:pPr>
        <w:pStyle w:val="aff1"/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jc w:val="both"/>
      </w:pPr>
      <w:r>
        <w:rPr>
          <w:b/>
        </w:rPr>
        <w:t xml:space="preserve"> 2 796 979,84 рублей</w:t>
      </w:r>
      <w:r>
        <w:t xml:space="preserve"> за счет межбюджетных трансфертов, передаваемых бюджетам муниципальных районов из бюджета городского поселения на осуществление части полномочий по решению вопросов местного значения в соответствии с заключенными соглашениями;</w:t>
      </w:r>
    </w:p>
    <w:p w:rsidR="008D6D64" w:rsidRDefault="003F2EA9" w:rsidP="003F2EA9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</w:rPr>
        <w:t xml:space="preserve"> </w:t>
      </w:r>
      <w:r w:rsidRPr="003F2EA9">
        <w:rPr>
          <w:b/>
        </w:rPr>
        <w:t>113 433 446,91 рублей</w:t>
      </w:r>
      <w:r>
        <w:t xml:space="preserve"> за счет источников внутреннего финансирования дефицита бюджета района и уточнения </w:t>
      </w:r>
      <w:r w:rsidRPr="003F2EA9">
        <w:t>собственных доходов бюджета района, планируемых к поступлению сверх утвержденных решением Думы Белоярского района «О бюджете Белоярского района на 2025 год и пла</w:t>
      </w:r>
      <w:r>
        <w:t>новый период 2026 и 2027 годов».</w:t>
      </w:r>
    </w:p>
    <w:p w:rsidR="008D6D64" w:rsidRDefault="008D6D64">
      <w:pPr>
        <w:pStyle w:val="aff1"/>
        <w:ind w:left="709"/>
        <w:jc w:val="both"/>
        <w:rPr>
          <w:highlight w:val="yellow"/>
        </w:rPr>
      </w:pPr>
    </w:p>
    <w:p w:rsidR="008D6D64" w:rsidRDefault="003F2EA9">
      <w:pPr>
        <w:tabs>
          <w:tab w:val="left" w:pos="993"/>
        </w:tabs>
        <w:ind w:firstLine="709"/>
        <w:jc w:val="both"/>
      </w:pPr>
      <w:r>
        <w:t xml:space="preserve">Бюджетные ассигнования в сумме </w:t>
      </w:r>
      <w:r>
        <w:rPr>
          <w:b/>
          <w:bCs/>
        </w:rPr>
        <w:t>116</w:t>
      </w:r>
      <w:r>
        <w:rPr>
          <w:b/>
          <w:bCs/>
          <w:lang w:val="en-US"/>
        </w:rPr>
        <w:t> </w:t>
      </w:r>
      <w:r>
        <w:rPr>
          <w:b/>
          <w:bCs/>
        </w:rPr>
        <w:t>527 521,04</w:t>
      </w:r>
      <w:r>
        <w:rPr>
          <w:b/>
        </w:rPr>
        <w:t xml:space="preserve"> рубль</w:t>
      </w:r>
      <w:r>
        <w:t xml:space="preserve"> предлагается направить по главным распорядителям на следующие цели:</w:t>
      </w:r>
    </w:p>
    <w:p w:rsidR="008D6D64" w:rsidRDefault="008D6D64">
      <w:pPr>
        <w:tabs>
          <w:tab w:val="left" w:pos="993"/>
        </w:tabs>
        <w:ind w:firstLine="709"/>
        <w:jc w:val="both"/>
        <w:rPr>
          <w:b/>
          <w:highlight w:val="yellow"/>
          <w:u w:val="single"/>
        </w:rPr>
      </w:pPr>
    </w:p>
    <w:p w:rsidR="008D6D64" w:rsidRDefault="003F2EA9">
      <w:pPr>
        <w:tabs>
          <w:tab w:val="left" w:pos="993"/>
        </w:tabs>
        <w:ind w:firstLine="709"/>
        <w:jc w:val="both"/>
      </w:pPr>
      <w:r>
        <w:rPr>
          <w:b/>
          <w:u w:val="single"/>
        </w:rPr>
        <w:t>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>42 647 062,26 рубля</w:t>
      </w:r>
      <w:r>
        <w:t>, в том числе за счёт:</w:t>
      </w:r>
    </w:p>
    <w:p w:rsidR="008D6D64" w:rsidRDefault="003F2EA9">
      <w:pPr>
        <w:ind w:firstLine="709"/>
        <w:jc w:val="both"/>
        <w:rPr>
          <w:highlight w:val="yellow"/>
        </w:rPr>
      </w:pPr>
      <w:r>
        <w:rPr>
          <w:b/>
        </w:rPr>
        <w:t>1)</w:t>
      </w:r>
      <w:r>
        <w:t xml:space="preserve"> </w:t>
      </w:r>
      <w:r>
        <w:rPr>
          <w:b/>
        </w:rPr>
        <w:t xml:space="preserve">увеличения </w:t>
      </w:r>
      <w:r>
        <w:t xml:space="preserve">плановых назначений в сумме </w:t>
      </w:r>
      <w:r>
        <w:rPr>
          <w:b/>
        </w:rPr>
        <w:t>31 773 386,91 рублей</w:t>
      </w:r>
      <w:r>
        <w:t xml:space="preserve"> по муниципальной программе Белоярского района «Развитие транспортной системы Белоярского района», в том числе:</w:t>
      </w:r>
    </w:p>
    <w:p w:rsidR="008D6D64" w:rsidRDefault="003F2EA9">
      <w:pPr>
        <w:ind w:firstLine="709"/>
        <w:jc w:val="both"/>
      </w:pPr>
      <w:r>
        <w:t>- 708 726,91 рублей на устройство тротуаров, посадочной площадки и монтаж остановки на территории п.Озерный (в том числе 411 632,62 рубля за счет иных межбюджетных трансфертов бюджету Белоярского района на осуществление полномочий, переданных в рамках соглашения);</w:t>
      </w:r>
    </w:p>
    <w:p w:rsidR="008D6D64" w:rsidRDefault="003F2EA9">
      <w:pPr>
        <w:ind w:firstLine="709"/>
        <w:jc w:val="both"/>
      </w:pPr>
      <w:r>
        <w:t>- 16 587 100,00 рублей для предоставления обществу с ограниченной ответственностью «Белоярскавтотранс» субсидии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Белоярский;</w:t>
      </w:r>
    </w:p>
    <w:p w:rsidR="008D6D64" w:rsidRDefault="003F2EA9">
      <w:pPr>
        <w:ind w:firstLine="709"/>
        <w:jc w:val="both"/>
      </w:pPr>
      <w:r>
        <w:t>- 4 833 760,00 рублей для предоставления акционерному обществу «Северречфлот» субсидии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района;</w:t>
      </w:r>
    </w:p>
    <w:p w:rsidR="008D6D64" w:rsidRDefault="003F2EA9">
      <w:pPr>
        <w:ind w:firstLine="709"/>
        <w:jc w:val="both"/>
      </w:pPr>
      <w:r>
        <w:t xml:space="preserve">- 4 643 800,00 рублей для предоставления акционерному обществу «ЮТэйр - Вертолетные услуги» </w:t>
      </w:r>
      <w:r w:rsidR="00991F88">
        <w:t xml:space="preserve">субсидии </w:t>
      </w:r>
      <w:r>
        <w:t>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района;</w:t>
      </w:r>
    </w:p>
    <w:p w:rsidR="008D6D64" w:rsidRDefault="003F2EA9">
      <w:pPr>
        <w:ind w:firstLine="709"/>
        <w:jc w:val="both"/>
      </w:pPr>
      <w:r>
        <w:lastRenderedPageBreak/>
        <w:t>- 3 170 000,00 рублей на проведение строительного контроля по ремонту а/д Подъездная, Объездная;</w:t>
      </w:r>
    </w:p>
    <w:p w:rsidR="008D6D64" w:rsidRDefault="003F2EA9">
      <w:pPr>
        <w:ind w:firstLine="709"/>
        <w:jc w:val="both"/>
        <w:rPr>
          <w:highlight w:val="yellow"/>
        </w:rPr>
      </w:pPr>
      <w:r>
        <w:t>- 1 830 000,00 рублей для обеспечения доли софинансирования с бюджетом автономного округа на капитальный ремонт а/д Подъездная, Объездная;</w:t>
      </w:r>
    </w:p>
    <w:p w:rsidR="008D6D64" w:rsidRDefault="003F2EA9">
      <w:pPr>
        <w:tabs>
          <w:tab w:val="left" w:pos="1134"/>
        </w:tabs>
        <w:ind w:firstLine="709"/>
        <w:jc w:val="both"/>
        <w:rPr>
          <w:highlight w:val="yellow"/>
        </w:rPr>
      </w:pPr>
      <w:r>
        <w:rPr>
          <w:b/>
        </w:rPr>
        <w:t>2)</w:t>
      </w:r>
      <w:r>
        <w:t xml:space="preserve"> </w:t>
      </w:r>
      <w:r>
        <w:rPr>
          <w:b/>
        </w:rPr>
        <w:t xml:space="preserve">увеличения </w:t>
      </w:r>
      <w:r>
        <w:t xml:space="preserve">плановых назначений в сумме </w:t>
      </w:r>
      <w:r>
        <w:rPr>
          <w:b/>
        </w:rPr>
        <w:t xml:space="preserve">1 999 747,22 рублей </w:t>
      </w:r>
      <w:r>
        <w:t>по муниципальной программе Белоярского района «Развитие жилищно-коммунального комплекса и повышение энергетической эффективности», в том числе: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ab/>
        <w:t>- 1 050 000,00 рублей на выполнение работ по установке стелы Сквер Геологов;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 xml:space="preserve">           - 500 000,00 рублей на выполнение работ по ремонту тротуаров и объектов благоустройства;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ab/>
        <w:t>- 449 747,22 рублей на реализацию инициативного проекта городского поселения Белоярский «Благоустройство городского пляжа в г.Белоярский на озере Нешинелор» за счет иных межбюджетных трансфертов бюджету Белоярского района на осуществление полномочий, переданных в рамках соглашения;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rPr>
          <w:b/>
        </w:rPr>
        <w:tab/>
        <w:t>3)</w:t>
      </w:r>
      <w:r>
        <w:t xml:space="preserve">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1 571 218,56 рублей</w:t>
      </w:r>
      <w:r>
        <w:t xml:space="preserve"> по муниципальной программе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объектах», в том числе: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ab/>
        <w:t>- 1 446 218,56 рублей на обеспечение деятельности муниципального казенного учреждения «Единая дежурно-диспетчерская служба Белоярского района»;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ab/>
        <w:t xml:space="preserve">- 125 000,00 рублей на приобретение видеокамер </w:t>
      </w:r>
      <w:r>
        <w:rPr>
          <w:lang w:val="en-US"/>
        </w:rPr>
        <w:t>Beward</w:t>
      </w:r>
      <w:r>
        <w:t>, в количестве 4 шт. для последующей установки на улицах г.Белоярский;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ab/>
      </w:r>
      <w:r>
        <w:rPr>
          <w:b/>
        </w:rPr>
        <w:t xml:space="preserve">4) </w:t>
      </w:r>
      <w:r>
        <w:rPr>
          <w:b/>
        </w:rPr>
        <w:tab/>
        <w:t xml:space="preserve">увеличения </w:t>
      </w:r>
      <w:r>
        <w:t xml:space="preserve">плановых назначений в сумме </w:t>
      </w:r>
      <w:r>
        <w:rPr>
          <w:b/>
        </w:rPr>
        <w:t>508 300,00 рублей</w:t>
      </w:r>
      <w:r>
        <w:t xml:space="preserve"> по муниципальной программе Белоярского района «Повышение эффективности деятельности органов местного самоуправления Белоярского района» на обеспечение деятельности органов местного самоуправления;</w:t>
      </w:r>
    </w:p>
    <w:p w:rsidR="008D6D64" w:rsidRDefault="003F2EA9">
      <w:pPr>
        <w:ind w:firstLine="709"/>
        <w:jc w:val="both"/>
      </w:pPr>
      <w:r>
        <w:rPr>
          <w:b/>
        </w:rPr>
        <w:t xml:space="preserve">5) </w:t>
      </w:r>
      <w:r>
        <w:rPr>
          <w:b/>
        </w:rPr>
        <w:tab/>
        <w:t>увеличения</w:t>
      </w:r>
      <w:r>
        <w:t xml:space="preserve"> плановых назначений в сумме </w:t>
      </w:r>
      <w:r>
        <w:rPr>
          <w:b/>
        </w:rPr>
        <w:t>3 000 000,00 рублей</w:t>
      </w:r>
      <w:r>
        <w:t xml:space="preserve"> по муниципальной программе Белоярского района «Развитие</w:t>
      </w:r>
      <w:r w:rsidR="00991F88">
        <w:t xml:space="preserve"> агропромышленного комплекса» </w:t>
      </w:r>
      <w:r>
        <w:t>для предоставления субсидии обществу с ограниченной ответственностью «Сельскохозяйственное предприятие «Белоярское»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производства;</w:t>
      </w:r>
    </w:p>
    <w:p w:rsidR="008D6D64" w:rsidRDefault="003F2EA9">
      <w:pPr>
        <w:ind w:firstLine="709"/>
        <w:jc w:val="both"/>
      </w:pPr>
      <w:r>
        <w:rPr>
          <w:b/>
        </w:rPr>
        <w:t xml:space="preserve">6) </w:t>
      </w:r>
      <w:r>
        <w:rPr>
          <w:b/>
        </w:rPr>
        <w:tab/>
        <w:t xml:space="preserve">увеличения </w:t>
      </w:r>
      <w:r>
        <w:t xml:space="preserve">плановых назначений в сумме </w:t>
      </w:r>
      <w:r>
        <w:rPr>
          <w:b/>
        </w:rPr>
        <w:t xml:space="preserve">2 000 000,00 рублей </w:t>
      </w:r>
      <w:r>
        <w:t>по муниципальной программе Белоярского района «Развитие малого и среднего предпринимательства и туризма» для предоставления обществу с ограниченной ответственностью «Городской центр торговли»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района;</w:t>
      </w:r>
    </w:p>
    <w:p w:rsidR="008D6D64" w:rsidRDefault="003F2EA9">
      <w:pPr>
        <w:ind w:firstLine="709"/>
        <w:jc w:val="both"/>
      </w:pPr>
      <w:r>
        <w:rPr>
          <w:b/>
        </w:rPr>
        <w:t xml:space="preserve">7) </w:t>
      </w:r>
      <w:r>
        <w:rPr>
          <w:b/>
        </w:rPr>
        <w:tab/>
        <w:t>увеличения</w:t>
      </w:r>
      <w:r>
        <w:t xml:space="preserve"> плановых назначений в сумме </w:t>
      </w:r>
      <w:r>
        <w:rPr>
          <w:b/>
        </w:rPr>
        <w:t>1 094 409,57 рублей</w:t>
      </w:r>
      <w:r>
        <w:t xml:space="preserve"> по муниципальной программе Белоярского района «Развитие социальной политики», в том числе:</w:t>
      </w:r>
    </w:p>
    <w:p w:rsidR="008D6D64" w:rsidRDefault="003F2EA9">
      <w:pPr>
        <w:ind w:firstLine="709"/>
        <w:jc w:val="both"/>
        <w:rPr>
          <w:i/>
        </w:rPr>
      </w:pPr>
      <w:r>
        <w:t xml:space="preserve">- 443 984,57 рубля на реализацию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обеспечению условий их доступности для инвалидов </w:t>
      </w:r>
      <w:r>
        <w:rPr>
          <w:i/>
        </w:rPr>
        <w:t>(обустройство пандуса по адресу: г.Белоярский, микрорайон Мирный, д.17);</w:t>
      </w:r>
    </w:p>
    <w:p w:rsidR="008D6D64" w:rsidRDefault="003F2EA9">
      <w:pPr>
        <w:ind w:firstLine="709"/>
        <w:jc w:val="both"/>
      </w:pPr>
      <w:r>
        <w:t>- 70 850,00 рублей на изготовление нагрудного знака «За заслуги перед Белоярским районом»;</w:t>
      </w:r>
    </w:p>
    <w:p w:rsidR="008D6D64" w:rsidRDefault="003F2EA9">
      <w:pPr>
        <w:ind w:firstLine="709"/>
        <w:jc w:val="both"/>
      </w:pPr>
      <w:r>
        <w:t>- 579</w:t>
      </w:r>
      <w:r>
        <w:rPr>
          <w:lang w:val="en-US"/>
        </w:rPr>
        <w:t> </w:t>
      </w:r>
      <w:r>
        <w:t>575,00 рублей на осуществление выплат пенсии за выслугу лет лицам, замещавшим должности муниципальной службы</w:t>
      </w:r>
    </w:p>
    <w:p w:rsidR="008D6D64" w:rsidRDefault="003F2EA9">
      <w:pPr>
        <w:tabs>
          <w:tab w:val="left" w:pos="709"/>
        </w:tabs>
        <w:ind w:firstLine="709"/>
        <w:jc w:val="both"/>
      </w:pPr>
      <w:r>
        <w:rPr>
          <w:b/>
        </w:rPr>
        <w:lastRenderedPageBreak/>
        <w:t>8) увеличения</w:t>
      </w:r>
      <w:r>
        <w:t xml:space="preserve"> плановых назначений в сумме </w:t>
      </w:r>
      <w:r>
        <w:rPr>
          <w:b/>
        </w:rPr>
        <w:t>700 000,00 рублей</w:t>
      </w:r>
      <w:r>
        <w:t xml:space="preserve"> по муниципальной программе Белоярского района «Социально-экономическое развитие коренных малочисленных народов Севера» на проектно-изыскательские работы для последующей поставки и монтажа в д.Нумто быстровозводимого модульного здания для размещения магазина в соответствии с соглашением между администрацией Белоярского района и ПАО «Сургутнефтегаз» о соблюдении социально-экономических и экологических интересов населения муниципального образования Белоярский район (за счет остатков средств на счете бюджета района на 1 января 2025 года, имеющих целевое назначение).</w:t>
      </w:r>
    </w:p>
    <w:p w:rsidR="008D6D64" w:rsidRDefault="008D6D64">
      <w:pPr>
        <w:tabs>
          <w:tab w:val="left" w:pos="993"/>
        </w:tabs>
        <w:ind w:firstLine="709"/>
        <w:jc w:val="both"/>
        <w:rPr>
          <w:highlight w:val="yellow"/>
        </w:rPr>
      </w:pPr>
    </w:p>
    <w:p w:rsidR="008D6D64" w:rsidRDefault="003F2EA9">
      <w:pPr>
        <w:ind w:firstLine="709"/>
        <w:jc w:val="both"/>
      </w:pPr>
      <w:r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>
        <w:t xml:space="preserve">увеличены бюджетные ассигнования в сумме </w:t>
      </w:r>
      <w:r>
        <w:rPr>
          <w:b/>
        </w:rPr>
        <w:t>4 586 981,12 рубль</w:t>
      </w:r>
      <w:r>
        <w:t>, в том числе за счёт:</w:t>
      </w:r>
    </w:p>
    <w:p w:rsidR="008D6D64" w:rsidRDefault="003F2EA9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>
        <w:rPr>
          <w:b/>
          <w:bCs/>
          <w:color w:val="000000"/>
        </w:rPr>
        <w:t>увеличения</w:t>
      </w:r>
      <w:r>
        <w:rPr>
          <w:bCs/>
          <w:color w:val="000000"/>
        </w:rPr>
        <w:t xml:space="preserve"> плановых назначений в сумме </w:t>
      </w:r>
      <w:r>
        <w:rPr>
          <w:b/>
          <w:bCs/>
          <w:color w:val="000000"/>
        </w:rPr>
        <w:t>4 352 589,12 рублей</w:t>
      </w:r>
      <w:r>
        <w:rPr>
          <w:bCs/>
          <w:color w:val="000000"/>
        </w:rPr>
        <w:t xml:space="preserve"> по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муниципальной программе Белоярского района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«Управление муниципальным имуществом Белоярского района», в том числе:</w:t>
      </w:r>
    </w:p>
    <w:p w:rsidR="008D6D64" w:rsidRDefault="003F2EA9">
      <w:pPr>
        <w:tabs>
          <w:tab w:val="left" w:pos="0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- 400 000,00 рублей на приобретение и установку информационных стоек в количестве 10 шт.;</w:t>
      </w:r>
    </w:p>
    <w:p w:rsidR="008D6D64" w:rsidRDefault="003F2EA9">
      <w:pPr>
        <w:tabs>
          <w:tab w:val="left" w:pos="0"/>
          <w:tab w:val="left" w:pos="851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- 299 666,66 рублей на оплату НДС по договорам купли-продажи недвижимого имущества с физическими лицами, на основании п.3, ст. 161 НК РФ;</w:t>
      </w:r>
    </w:p>
    <w:p w:rsidR="008D6D64" w:rsidRDefault="003F2EA9">
      <w:pPr>
        <w:tabs>
          <w:tab w:val="left" w:pos="426"/>
          <w:tab w:val="left" w:pos="709"/>
          <w:tab w:val="left" w:pos="851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- 120 894,95 рубля на проведение ремонта в квартире расположенной по адресу: г.Белоярский, мкр.Мирный, д.1а, кв. 9,  находящейся в муниципальной собственности;</w:t>
      </w:r>
    </w:p>
    <w:p w:rsidR="008D6D64" w:rsidRDefault="003F2EA9">
      <w:pPr>
        <w:tabs>
          <w:tab w:val="left" w:pos="426"/>
          <w:tab w:val="left" w:pos="709"/>
          <w:tab w:val="left" w:pos="851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- 115 000,00 рублей на проведение ремонтных работ 10 вольеров в приюте для животных, находящихся в муниципальной собственности;</w:t>
      </w:r>
    </w:p>
    <w:p w:rsidR="008D6D64" w:rsidRDefault="003F2EA9">
      <w:pPr>
        <w:tabs>
          <w:tab w:val="left" w:pos="426"/>
          <w:tab w:val="left" w:pos="709"/>
          <w:tab w:val="left" w:pos="851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- 158 600,00 рублей на обеспечение в общежитии, расположенном по адресу: г.Белоярский, мкр.Мирный, д.43 (объект муниципальной собственности), дублирования сигнала о возникновении пожара в подразделение пожарной охраны с использованием системы передачи извещений о пожаре;</w:t>
      </w:r>
    </w:p>
    <w:p w:rsidR="008D6D64" w:rsidRDefault="003F2EA9">
      <w:pPr>
        <w:tabs>
          <w:tab w:val="left" w:pos="426"/>
          <w:tab w:val="left" w:pos="709"/>
          <w:tab w:val="left" w:pos="851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- 1 322 827,51 рублей на оплату коммунальных услуг за незаселенные жилые помещения, находящиеся в муниципальной собственности;</w:t>
      </w:r>
    </w:p>
    <w:p w:rsidR="008D6D64" w:rsidRDefault="003F2EA9">
      <w:pPr>
        <w:tabs>
          <w:tab w:val="left" w:pos="426"/>
          <w:tab w:val="left" w:pos="709"/>
          <w:tab w:val="left" w:pos="851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- 1 935 600,00 рублей на реализацию инициативного проекта городского поселения Белоярский «Новогодний фонтан «Огни Арктики в г.Белоярский» за счет иных межбюджетных трансфертов бюджету Белоярского района на осуществление полномочий, переданных в рамках соглашения; </w:t>
      </w:r>
    </w:p>
    <w:p w:rsidR="008D6D64" w:rsidRDefault="003F2EA9">
      <w:pPr>
        <w:tabs>
          <w:tab w:val="left" w:pos="0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</w:t>
      </w:r>
      <w:r>
        <w:rPr>
          <w:b/>
          <w:bCs/>
          <w:color w:val="000000"/>
        </w:rPr>
        <w:t>2) увеличения</w:t>
      </w:r>
      <w:r>
        <w:rPr>
          <w:bCs/>
          <w:color w:val="000000"/>
        </w:rPr>
        <w:t xml:space="preserve"> плановых назначений в сумме </w:t>
      </w:r>
      <w:r>
        <w:rPr>
          <w:b/>
          <w:bCs/>
          <w:color w:val="000000"/>
        </w:rPr>
        <w:t>234 392,00 рубля</w:t>
      </w:r>
      <w:r>
        <w:rPr>
          <w:bCs/>
          <w:color w:val="000000"/>
        </w:rPr>
        <w:t xml:space="preserve"> по муниципальной программе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объектах», в том числе:</w:t>
      </w:r>
    </w:p>
    <w:p w:rsidR="008D6D64" w:rsidRDefault="003F2EA9">
      <w:pPr>
        <w:tabs>
          <w:tab w:val="left" w:pos="0"/>
          <w:tab w:val="left" w:pos="284"/>
          <w:tab w:val="left" w:pos="567"/>
          <w:tab w:val="left" w:pos="709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- 134 392, 00 рублей на приобретение электрогенераторов в количестве 2х единиц, с целью обеспечения резервными источниками электроснабжения избирательных участков Белоярского района;</w:t>
      </w:r>
    </w:p>
    <w:p w:rsidR="008D6D64" w:rsidRDefault="003F2EA9">
      <w:pPr>
        <w:tabs>
          <w:tab w:val="left" w:pos="0"/>
          <w:tab w:val="left" w:pos="709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- 100 000,00 рублей на пополнение материальных резервов (запасов) администрации Белоярского района для ликвидации ЧС.</w:t>
      </w:r>
    </w:p>
    <w:p w:rsidR="008D6D64" w:rsidRDefault="008D6D64">
      <w:pPr>
        <w:tabs>
          <w:tab w:val="left" w:pos="0"/>
          <w:tab w:val="left" w:pos="1134"/>
        </w:tabs>
        <w:jc w:val="both"/>
        <w:rPr>
          <w:bCs/>
          <w:color w:val="000000"/>
        </w:rPr>
      </w:pPr>
    </w:p>
    <w:p w:rsidR="008D6D64" w:rsidRDefault="003F2EA9">
      <w:pPr>
        <w:ind w:firstLine="709"/>
        <w:jc w:val="both"/>
      </w:pPr>
      <w:r>
        <w:rPr>
          <w:b/>
          <w:u w:val="single"/>
        </w:rPr>
        <w:t>Комитету по культуре 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>7 597 450,48 рублей</w:t>
      </w:r>
      <w:r>
        <w:t>, в том числе за счёт:</w:t>
      </w:r>
    </w:p>
    <w:p w:rsidR="008D6D64" w:rsidRDefault="003F2EA9">
      <w:pPr>
        <w:tabs>
          <w:tab w:val="left" w:pos="709"/>
        </w:tabs>
        <w:jc w:val="both"/>
      </w:pPr>
      <w:r>
        <w:rPr>
          <w:b/>
        </w:rPr>
        <w:t xml:space="preserve">          1) увеличения </w:t>
      </w:r>
      <w:r>
        <w:t xml:space="preserve">плановых назначений в сумме </w:t>
      </w:r>
      <w:r>
        <w:rPr>
          <w:b/>
        </w:rPr>
        <w:t>6</w:t>
      </w:r>
      <w:r>
        <w:rPr>
          <w:b/>
          <w:lang w:val="en-US"/>
        </w:rPr>
        <w:t> </w:t>
      </w:r>
      <w:r>
        <w:rPr>
          <w:b/>
        </w:rPr>
        <w:t>810 874,53 рубля</w:t>
      </w:r>
      <w:r>
        <w:t xml:space="preserve"> на реализацию муниципальной программы Белоярского района «Развитие культуры», в том числе:</w:t>
      </w:r>
    </w:p>
    <w:p w:rsidR="008D6D64" w:rsidRDefault="003F2EA9">
      <w:pPr>
        <w:tabs>
          <w:tab w:val="left" w:pos="709"/>
        </w:tabs>
        <w:jc w:val="both"/>
      </w:pPr>
      <w:r>
        <w:t xml:space="preserve">          - увеличения плановых назначений в сумме 1 620 556,00 рублей на обеспечение деятельности муниципального автономного учреждения культуры Белоярского района «Белоярская централизованная библиотечная система»;</w:t>
      </w:r>
    </w:p>
    <w:p w:rsidR="008D6D64" w:rsidRDefault="003F2EA9">
      <w:pPr>
        <w:tabs>
          <w:tab w:val="left" w:pos="312"/>
          <w:tab w:val="left" w:pos="709"/>
        </w:tabs>
        <w:jc w:val="both"/>
      </w:pPr>
      <w:r>
        <w:lastRenderedPageBreak/>
        <w:t xml:space="preserve">           - увеличения плановых назначений в сумме 909 050,00 рублей на обеспечение деятельности муниципального автономного учреждения культуры Белоярского района «Этнокультурный центр»;</w:t>
      </w:r>
    </w:p>
    <w:p w:rsidR="008D6D64" w:rsidRDefault="003F2EA9">
      <w:pPr>
        <w:tabs>
          <w:tab w:val="left" w:pos="709"/>
          <w:tab w:val="left" w:pos="851"/>
        </w:tabs>
        <w:ind w:left="11"/>
        <w:jc w:val="both"/>
      </w:pPr>
      <w:r>
        <w:t xml:space="preserve">          - </w:t>
      </w:r>
      <w:r>
        <w:tab/>
        <w:t xml:space="preserve"> увеличения плановых назначений в сумме 1 327 424,00 рубля на обеспечение деятельности муниципального автономного образовательного учреждения дополнительного образования детей в области культуры Белоярского района «Детская школа искусств г. Белоярский»;</w:t>
      </w:r>
    </w:p>
    <w:p w:rsidR="008D6D64" w:rsidRDefault="003F2EA9">
      <w:pPr>
        <w:tabs>
          <w:tab w:val="left" w:pos="567"/>
          <w:tab w:val="left" w:pos="851"/>
        </w:tabs>
        <w:jc w:val="both"/>
      </w:pPr>
      <w:r>
        <w:t xml:space="preserve">          - увеличения плановых назначений в сумме 2 953 844,53 рубля на обеспечение деятельности муниципального автономного учреждения культуры Белоярского района «Центр культуры и досуга, концертный зал «Камертон»;</w:t>
      </w:r>
    </w:p>
    <w:p w:rsidR="008D6D64" w:rsidRDefault="003F2EA9">
      <w:pPr>
        <w:tabs>
          <w:tab w:val="left" w:pos="709"/>
        </w:tabs>
        <w:jc w:val="both"/>
      </w:pPr>
      <w:r>
        <w:rPr>
          <w:rFonts w:eastAsiaTheme="minorHAnsi"/>
          <w:b/>
          <w:iCs/>
          <w:lang w:eastAsia="en-US"/>
        </w:rPr>
        <w:t xml:space="preserve">          2)</w:t>
      </w:r>
      <w:r>
        <w:rPr>
          <w:b/>
        </w:rPr>
        <w:t xml:space="preserve">  </w:t>
      </w:r>
      <w:r>
        <w:rPr>
          <w:b/>
        </w:rPr>
        <w:tab/>
        <w:t>увеличения</w:t>
      </w:r>
      <w:r>
        <w:t xml:space="preserve"> плановых назначений в сумме </w:t>
      </w:r>
      <w:r>
        <w:rPr>
          <w:b/>
        </w:rPr>
        <w:t>786 575,95 рублей</w:t>
      </w:r>
      <w:r>
        <w:t xml:space="preserve"> по муниципальной программе Белоярского района «Повышение эффективности деятельности органов местного самоуправления Белоярского района» на обеспечение деятельности автономного учреждения Белоярского района «Белоярский информационный центр «Квадрат».</w:t>
      </w:r>
    </w:p>
    <w:p w:rsidR="008D6D64" w:rsidRDefault="008D6D64">
      <w:pPr>
        <w:ind w:firstLine="851"/>
        <w:jc w:val="both"/>
        <w:rPr>
          <w:highlight w:val="yellow"/>
        </w:rPr>
      </w:pPr>
    </w:p>
    <w:p w:rsidR="008D6D64" w:rsidRDefault="003F2EA9">
      <w:pPr>
        <w:pStyle w:val="aff1"/>
        <w:ind w:left="11" w:firstLine="840"/>
        <w:jc w:val="both"/>
      </w:pPr>
      <w:r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>
        <w:rPr>
          <w:b/>
        </w:rPr>
        <w:t xml:space="preserve"> </w:t>
      </w:r>
      <w:r>
        <w:t xml:space="preserve">увеличены бюджетные ассигнования в сумме </w:t>
      </w:r>
      <w:r>
        <w:rPr>
          <w:b/>
        </w:rPr>
        <w:t xml:space="preserve">1 077 463,00 рубля, </w:t>
      </w:r>
      <w:r>
        <w:t>на реализацию</w:t>
      </w:r>
      <w:r>
        <w:rPr>
          <w:b/>
        </w:rPr>
        <w:t xml:space="preserve"> </w:t>
      </w:r>
      <w:r>
        <w:t xml:space="preserve">муниципальной программы Белоярского района </w:t>
      </w:r>
      <w:r>
        <w:rPr>
          <w:bCs/>
        </w:rPr>
        <w:t>«Развитие физической культуры, спорта и молодежной политики»</w:t>
      </w:r>
      <w:r>
        <w:t>, в том числе за счёт:</w:t>
      </w:r>
    </w:p>
    <w:p w:rsidR="008D6D64" w:rsidRDefault="003F2EA9">
      <w:pPr>
        <w:tabs>
          <w:tab w:val="left" w:pos="851"/>
        </w:tabs>
        <w:ind w:firstLine="769"/>
        <w:jc w:val="both"/>
        <w:rPr>
          <w:highlight w:val="yellow"/>
        </w:rPr>
      </w:pPr>
      <w:r>
        <w:t>- увеличения плановых назначений в сумме 438 692,00 рубля на обеспечение деятельности муниципального автономного учреждения дополнительного образования детей «Спортивная школа г. Белоярский»;</w:t>
      </w:r>
    </w:p>
    <w:p w:rsidR="008D6D64" w:rsidRDefault="003F2EA9">
      <w:pPr>
        <w:tabs>
          <w:tab w:val="left" w:pos="709"/>
        </w:tabs>
        <w:jc w:val="both"/>
      </w:pPr>
      <w:r>
        <w:t xml:space="preserve">             - увеличения плановых назначений в сумме </w:t>
      </w:r>
      <w:r>
        <w:rPr>
          <w:bCs/>
        </w:rPr>
        <w:t>638 771,00</w:t>
      </w:r>
      <w:r>
        <w:t xml:space="preserve"> рубль на обеспечение деятельности муниципального автономного учреждения физической культуры и спорта Белоярского района «База спорта и отдыха «Северянка».</w:t>
      </w:r>
    </w:p>
    <w:p w:rsidR="008D6D64" w:rsidRDefault="008D6D64">
      <w:pPr>
        <w:tabs>
          <w:tab w:val="left" w:pos="709"/>
        </w:tabs>
        <w:ind w:firstLine="851"/>
        <w:jc w:val="both"/>
      </w:pPr>
    </w:p>
    <w:p w:rsidR="008D6D64" w:rsidRDefault="003F2EA9">
      <w:pPr>
        <w:tabs>
          <w:tab w:val="left" w:pos="567"/>
          <w:tab w:val="left" w:pos="851"/>
        </w:tabs>
        <w:ind w:firstLine="900"/>
        <w:jc w:val="both"/>
      </w:pPr>
      <w:r>
        <w:rPr>
          <w:b/>
          <w:u w:val="single"/>
        </w:rPr>
        <w:t>Комитету по образованию администрации Белоярского района</w:t>
      </w:r>
      <w:r>
        <w:t xml:space="preserve"> увеличить бюджетные ассигнования в сумме </w:t>
      </w:r>
      <w:r>
        <w:rPr>
          <w:b/>
        </w:rPr>
        <w:t>14 284 601,09 рубль</w:t>
      </w:r>
      <w:r>
        <w:t xml:space="preserve"> по муниципальной программе Белоярского района «Развитие образования», в том числе за счёт: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896 928,02 рублей на обеспечение деятельности муниципального автономного дошкольного образовательного учреждения Белоярского района «Детский сад «Звёздочка» г.Белоярский;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384 165,48 рублей на обеспечение деятельности муниципального автономного дошкольного образовательного учреждения Белоярского района «Детский сад комбинированного вида «Березка» г. Белоярский»;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954 712,05 рублей на обеспечение деятельности муниципального автономного дошкольного образовательного учреждения Белоярского района «Детский сад «Снегирек» г. Белоярский;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1 584 018,66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№ 1 г. Белоярский»;  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306 251,08 рубль на обеспечение деятельности муниципального автономного общеобразовательного учреждения Белоярского района «Средняя общеобразовательная школа № 2 г. Белоярский»;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3 261 151,49 рубль на обеспечение деятельности муниципального автономного общеобразовательного учреждения Белоярского района «Средняя общеобразовательная школа № 3 г. Белоярский»;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lastRenderedPageBreak/>
        <w:t xml:space="preserve">            - увеличения плановых назначений в сумме 1 328 679,76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№ 4 г. Белоярский»;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 - увеличения плановых назначений в сумме 235 732,76 рубля на обеспечение деятельности муниципального автономного общеобразовательного учреждения Белоярского района «Средняя общеобразовательная школа с. Ванзеват;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 - увеличения плановых назначений в сумме 730 000,00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п. Сорум»;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- увеличения плановых назначений в сумме 684 333,44 рубля на обеспечение деятельности муниципального автономного учреждения дополнительного образования Белоярского района «Дворец детского (юношеского) творчества» г. Белоярский;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- увеличения плановых назначений в сумме 168 000,00 рублей на обеспечение деятельности муниципального автономного учреждения в сфере образования Белоярского района «Центр психолого-педагогической, медицинской и социальной помощи г. Белоярский»;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- увеличения плановых назначений в сумме 155 716,89 рублей на укрепление пожарной безопасности муниципального автономного общеобразовательного учреждения Белоярского района «Средняя общеобразовательная школа п. Сосновка» </w:t>
      </w:r>
      <w:r>
        <w:rPr>
          <w:i/>
        </w:rPr>
        <w:t>(поставка и монтаж оборудования для систем автоматического управления распашными воротами)</w:t>
      </w:r>
      <w:r>
        <w:t>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- увеличения плановых назначений в сумме 3 594 911,46 рублей на укрепление санитарно - эпидемиологической безопасности, в том числе: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 - 130 559,64 рублей муниципальному автономному учреждению дополнительного образования Белоярского района «Дворец детского (юношеского) творчества» г. Белоярский </w:t>
      </w:r>
      <w:r>
        <w:rPr>
          <w:i/>
        </w:rPr>
        <w:t>(замена смотрового люка на канализационном колодце, замена участка леерного ограждения кровли здания)</w:t>
      </w:r>
      <w:r>
        <w:t>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 - 3 464 351,82 рубль муниципальному автономному общеобразовательному учреждению Белоярского района «Средняя общеобразовательная школа им. И.Ф.Пермякова с. Полноват» </w:t>
      </w:r>
      <w:r>
        <w:rPr>
          <w:i/>
        </w:rPr>
        <w:t>(ремонт фасада здания корпуса № 2)</w:t>
      </w:r>
      <w:r>
        <w:t>.</w:t>
      </w:r>
    </w:p>
    <w:p w:rsidR="008D6D64" w:rsidRDefault="008D6D64">
      <w:pPr>
        <w:pStyle w:val="aff1"/>
        <w:tabs>
          <w:tab w:val="left" w:pos="567"/>
          <w:tab w:val="left" w:pos="709"/>
        </w:tabs>
        <w:ind w:left="0"/>
        <w:jc w:val="both"/>
      </w:pPr>
    </w:p>
    <w:p w:rsidR="008D6D64" w:rsidRDefault="003F2EA9">
      <w:pPr>
        <w:tabs>
          <w:tab w:val="left" w:pos="851"/>
        </w:tabs>
        <w:ind w:firstLine="300"/>
        <w:jc w:val="both"/>
      </w:pPr>
      <w:r>
        <w:t xml:space="preserve">      </w:t>
      </w:r>
      <w:r>
        <w:rPr>
          <w:b/>
          <w:u w:val="single"/>
        </w:rPr>
        <w:t>Комитету по финансам и налоговой политике администрации Белоярского района</w:t>
      </w:r>
      <w:r>
        <w:rPr>
          <w:b/>
        </w:rPr>
        <w:t xml:space="preserve"> </w:t>
      </w:r>
      <w:r>
        <w:t xml:space="preserve">увеличены бюджетные ассигнования в сумме </w:t>
      </w:r>
      <w:r>
        <w:rPr>
          <w:b/>
        </w:rPr>
        <w:t xml:space="preserve">46 333 963,09 рубля </w:t>
      </w:r>
      <w:r>
        <w:t>на реализацию муниципальной программы Белоярского района «Управление муниципальными финансами в Белоярском районе», в том числе:</w:t>
      </w:r>
    </w:p>
    <w:p w:rsidR="008D6D64" w:rsidRDefault="003F2EA9">
      <w:pPr>
        <w:tabs>
          <w:tab w:val="left" w:pos="709"/>
        </w:tabs>
        <w:ind w:firstLine="720"/>
        <w:jc w:val="both"/>
      </w:pPr>
      <w:r>
        <w:rPr>
          <w:b/>
        </w:rPr>
        <w:t>- увеличения</w:t>
      </w:r>
      <w:r>
        <w:t xml:space="preserve"> плановых назначений в сумме </w:t>
      </w:r>
      <w:r>
        <w:rPr>
          <w:b/>
        </w:rPr>
        <w:t>500 000,00 рублей</w:t>
      </w:r>
      <w:r>
        <w:t xml:space="preserve"> на обеспечение деятельности муниципального казённого учреждения «Центр учета и отчетности»; </w:t>
      </w:r>
    </w:p>
    <w:p w:rsidR="008D6D64" w:rsidRDefault="003F2EA9">
      <w:pPr>
        <w:tabs>
          <w:tab w:val="left" w:pos="709"/>
        </w:tabs>
        <w:ind w:firstLine="720"/>
        <w:jc w:val="both"/>
      </w:pPr>
      <w:r>
        <w:t xml:space="preserve">-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140 000,00 рублей</w:t>
      </w:r>
      <w:r>
        <w:t xml:space="preserve"> для предоставления субсидии на реализацию мероприятий, направленных на повышение финансовой грамотности на территории Белоярского района АНО «Ресурсный центр креативных и этнографических кластеров»;</w:t>
      </w:r>
    </w:p>
    <w:p w:rsidR="008D6D64" w:rsidRDefault="003F2EA9">
      <w:pPr>
        <w:tabs>
          <w:tab w:val="left" w:pos="993"/>
        </w:tabs>
        <w:ind w:firstLine="600"/>
        <w:jc w:val="both"/>
      </w:pPr>
      <w:r>
        <w:t xml:space="preserve">-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 xml:space="preserve">2 450 000,00 рублей </w:t>
      </w:r>
      <w:r>
        <w:t>на формирование поощрительного фонда, в связи с проведением в 2025 году ежегодного районного смотра - конкурса по итогам работы органов  местного самоуправления сельских поселений на звание «Лучшее сельское поселение Белоярского района» за 2024 год в соответствии с постановлением администрации Белоярского района от 1 апреля 2011 года № 495 «О ежегодном районном смотре - конкурсе по итогам работы органов местного самоуправления сельских поселений на звание «Лучшее сельское поселение Белоярского района»;</w:t>
      </w:r>
    </w:p>
    <w:p w:rsidR="008D6D64" w:rsidRDefault="003F2EA9">
      <w:pPr>
        <w:tabs>
          <w:tab w:val="left" w:pos="993"/>
        </w:tabs>
        <w:ind w:firstLine="709"/>
        <w:jc w:val="both"/>
      </w:pPr>
      <w:r>
        <w:t xml:space="preserve">-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200 000,00 рублей</w:t>
      </w:r>
      <w:r>
        <w:t xml:space="preserve"> </w:t>
      </w:r>
      <w:r>
        <w:rPr>
          <w:bCs/>
          <w:color w:val="000000"/>
        </w:rPr>
        <w:t xml:space="preserve">для </w:t>
      </w:r>
      <w:r>
        <w:t xml:space="preserve">обеспечения поощрения сельских поселений Белоярского района путём предоставления иных </w:t>
      </w:r>
      <w:r>
        <w:lastRenderedPageBreak/>
        <w:t>межбюджетных трансфертов на поощрение достижения высоких показателей качества организации и осуществления бюджетного процесса в поселениях по результатам оценок за 2024 год;</w:t>
      </w:r>
    </w:p>
    <w:p w:rsidR="008D6D64" w:rsidRDefault="003F2EA9">
      <w:pPr>
        <w:ind w:firstLine="660"/>
        <w:jc w:val="both"/>
      </w:pPr>
      <w:r>
        <w:t xml:space="preserve">-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36 348 998,65 рублей</w:t>
      </w:r>
      <w:r>
        <w:t xml:space="preserve"> </w:t>
      </w:r>
      <w:r>
        <w:rPr>
          <w:bCs/>
          <w:color w:val="000000"/>
        </w:rPr>
        <w:t xml:space="preserve">для формирования резерва средств </w:t>
      </w:r>
      <w:r>
        <w:t>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Белоярского района;</w:t>
      </w:r>
    </w:p>
    <w:p w:rsidR="008D6D64" w:rsidRDefault="003F2EA9">
      <w:pPr>
        <w:ind w:firstLine="660"/>
        <w:jc w:val="both"/>
      </w:pPr>
      <w:r>
        <w:rPr>
          <w:b/>
          <w:bCs/>
        </w:rPr>
        <w:t>-</w:t>
      </w:r>
      <w:r>
        <w:t xml:space="preserve">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6 694 964,44 рубля</w:t>
      </w:r>
      <w:r>
        <w:t xml:space="preserve"> для предоставления иных межбюджетных трансфертов на обеспечение сбалансированности бюджета сельских поселений Белоярского района, в том числе: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- 504 307,40 рублей для предоставления иных межбюджетных трансфертов на обеспечение сбалансированности бюджета сельского поселения Сорум;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- 177 683,90 рубля для предоставления иных межбюджетных трансфертов на обеспечение сбалансированности бюджета сельского поселения Полноват;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- 479 998,00 рублей для предоставления иных межбюджетных трансфертов на обеспечение сбалансированности бюджета сельского поселения Лыхма;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- 4 804 219,92 рубля для предоставления иных межбюджетных трансфертов на обеспечение сбалансированности бюджета сельского поселения Казым;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- 728 755,22 рублей для предоставления иных межбюджетных трансфертов на обеспечение сбалансированности бюджета сельского поселения Верхнеказымский.</w:t>
      </w:r>
    </w:p>
    <w:p w:rsidR="008D6D64" w:rsidRDefault="008D6D64">
      <w:pPr>
        <w:tabs>
          <w:tab w:val="left" w:pos="993"/>
        </w:tabs>
        <w:ind w:firstLine="660"/>
        <w:jc w:val="both"/>
      </w:pPr>
    </w:p>
    <w:p w:rsidR="008D6D64" w:rsidRDefault="003F2EA9">
      <w:pPr>
        <w:tabs>
          <w:tab w:val="left" w:pos="993"/>
        </w:tabs>
        <w:ind w:firstLine="660"/>
        <w:jc w:val="both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8D6D64" w:rsidRDefault="008D6D64">
      <w:pPr>
        <w:tabs>
          <w:tab w:val="left" w:pos="993"/>
        </w:tabs>
        <w:ind w:firstLine="300"/>
        <w:jc w:val="center"/>
        <w:rPr>
          <w:b/>
          <w:highlight w:val="yellow"/>
        </w:rPr>
      </w:pPr>
    </w:p>
    <w:p w:rsidR="008D6D64" w:rsidRDefault="003F2EA9">
      <w:pPr>
        <w:jc w:val="center"/>
        <w:rPr>
          <w:b/>
        </w:rPr>
      </w:pPr>
      <w:r>
        <w:rPr>
          <w:b/>
        </w:rPr>
        <w:t>ИСТОЧНИКИ</w:t>
      </w:r>
    </w:p>
    <w:p w:rsidR="008D6D64" w:rsidRDefault="008D6D64">
      <w:pPr>
        <w:ind w:left="1" w:firstLine="1"/>
        <w:jc w:val="both"/>
      </w:pPr>
    </w:p>
    <w:p w:rsidR="008D6D64" w:rsidRDefault="003F2EA9">
      <w:pPr>
        <w:ind w:left="7" w:firstLine="293"/>
        <w:jc w:val="both"/>
        <w:rPr>
          <w:bCs/>
        </w:rPr>
      </w:pPr>
      <w:r>
        <w:t xml:space="preserve">Прогнозируемый дефицит бюджета района на 2025 год предлагается утвердить в сумме </w:t>
      </w:r>
      <w:r>
        <w:rPr>
          <w:b/>
          <w:bCs/>
        </w:rPr>
        <w:t>174 489 641,20</w:t>
      </w:r>
      <w:r>
        <w:rPr>
          <w:b/>
        </w:rPr>
        <w:t xml:space="preserve"> рублей</w:t>
      </w:r>
      <w:r>
        <w:rPr>
          <w:bCs/>
        </w:rPr>
        <w:t xml:space="preserve">. </w:t>
      </w:r>
      <w:r w:rsidR="00FB1CA9">
        <w:rPr>
          <w:bCs/>
        </w:rPr>
        <w:t>О</w:t>
      </w:r>
      <w:r>
        <w:t>беспечением дефицита бюджета района являются остатки средств на счёте бюджета района на 1 января 2025 года и средства за счет в</w:t>
      </w:r>
      <w:r>
        <w:rPr>
          <w:rFonts w:eastAsia="SimSun"/>
        </w:rPr>
        <w:t>озврата бюджетных кредитов, предоставленных юридическим лицам в рамках мероприятий северного завоза продукции (товаров).</w:t>
      </w:r>
    </w:p>
    <w:p w:rsidR="008D6D64" w:rsidRDefault="008D6D64">
      <w:pPr>
        <w:ind w:firstLine="300"/>
        <w:jc w:val="both"/>
        <w:rPr>
          <w:b/>
        </w:rPr>
      </w:pPr>
    </w:p>
    <w:p w:rsidR="008D6D64" w:rsidRDefault="003F2EA9">
      <w:pPr>
        <w:ind w:firstLine="300"/>
        <w:jc w:val="both"/>
        <w:rPr>
          <w:b/>
        </w:rPr>
      </w:pPr>
      <w:r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8D6D64" w:rsidRDefault="008D6D64">
      <w:pPr>
        <w:tabs>
          <w:tab w:val="left" w:pos="993"/>
        </w:tabs>
        <w:ind w:firstLine="300"/>
        <w:jc w:val="both"/>
      </w:pPr>
    </w:p>
    <w:p w:rsidR="008D6D64" w:rsidRDefault="003F2EA9">
      <w:pPr>
        <w:tabs>
          <w:tab w:val="left" w:pos="993"/>
        </w:tabs>
        <w:ind w:firstLine="300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8D6D64" w:rsidRDefault="003F2EA9">
      <w:pPr>
        <w:ind w:firstLine="709"/>
        <w:jc w:val="both"/>
      </w:pPr>
      <w:r>
        <w:t xml:space="preserve">                                               ______________________</w:t>
      </w:r>
    </w:p>
    <w:sectPr w:rsidR="008D6D64">
      <w:headerReference w:type="default" r:id="rId9"/>
      <w:pgSz w:w="11906" w:h="16838"/>
      <w:pgMar w:top="1695" w:right="850" w:bottom="1134" w:left="1560" w:header="1134" w:footer="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D64" w:rsidRDefault="003F2EA9">
      <w:r>
        <w:separator/>
      </w:r>
    </w:p>
  </w:endnote>
  <w:endnote w:type="continuationSeparator" w:id="0">
    <w:p w:rsidR="008D6D64" w:rsidRDefault="003F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D64" w:rsidRDefault="003F2EA9">
      <w:r>
        <w:separator/>
      </w:r>
    </w:p>
  </w:footnote>
  <w:footnote w:type="continuationSeparator" w:id="0">
    <w:p w:rsidR="008D6D64" w:rsidRDefault="003F2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D64" w:rsidRDefault="003F2EA9">
    <w:pPr>
      <w:pStyle w:val="ab"/>
      <w:jc w:val="center"/>
    </w:pPr>
    <w:r>
      <w:fldChar w:fldCharType="begin"/>
    </w:r>
    <w:r>
      <w:instrText>PAGE</w:instrText>
    </w:r>
    <w:r>
      <w:fldChar w:fldCharType="separate"/>
    </w:r>
    <w:r w:rsidR="00E74D20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A1FD9"/>
    <w:multiLevelType w:val="hybridMultilevel"/>
    <w:tmpl w:val="F22AC760"/>
    <w:lvl w:ilvl="0" w:tplc="4A80A918">
      <w:start w:val="1"/>
      <w:numFmt w:val="decimal"/>
      <w:lvlText w:val="%1)"/>
      <w:lvlJc w:val="left"/>
      <w:pPr>
        <w:tabs>
          <w:tab w:val="left" w:pos="0"/>
        </w:tabs>
        <w:ind w:left="1144" w:hanging="435"/>
      </w:pPr>
      <w:rPr>
        <w:b/>
      </w:rPr>
    </w:lvl>
    <w:lvl w:ilvl="1" w:tplc="A008F6C0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C3F28E00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16E2639C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AEB6FEFA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767A82BC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F014AE32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3432BC72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0728DDB6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" w15:restartNumberingAfterBreak="0">
    <w:nsid w:val="2417382E"/>
    <w:multiLevelType w:val="hybridMultilevel"/>
    <w:tmpl w:val="DEEE15EA"/>
    <w:lvl w:ilvl="0" w:tplc="388A93C4">
      <w:start w:val="1"/>
      <w:numFmt w:val="bullet"/>
      <w:suff w:val="space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4AB4584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126E09E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1125C5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D9C4976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C8D8A1A4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A4D0329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35A66B7E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1AE04B4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A3F685C"/>
    <w:multiLevelType w:val="hybridMultilevel"/>
    <w:tmpl w:val="D8DA9ABE"/>
    <w:lvl w:ilvl="0" w:tplc="15C0DC46">
      <w:start w:val="4"/>
      <w:numFmt w:val="decimal"/>
      <w:suff w:val="space"/>
      <w:lvlText w:val="%1)"/>
      <w:lvlJc w:val="left"/>
      <w:rPr>
        <w:rFonts w:hint="default"/>
        <w:b/>
        <w:bCs/>
      </w:rPr>
    </w:lvl>
    <w:lvl w:ilvl="1" w:tplc="14C08A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CD8DA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CB272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BA7A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5B8F6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20A8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B82D2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467B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AFD781E"/>
    <w:multiLevelType w:val="hybridMultilevel"/>
    <w:tmpl w:val="E992337C"/>
    <w:lvl w:ilvl="0" w:tplc="AA421B7E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066A768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B140726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4BEC1A6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9202E3FA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A45C064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0B3AF9C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FCB8B13E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2EF4A44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 w15:restartNumberingAfterBreak="0">
    <w:nsid w:val="3D437C8E"/>
    <w:multiLevelType w:val="multilevel"/>
    <w:tmpl w:val="3D70622C"/>
    <w:lvl w:ilvl="0">
      <w:start w:val="1"/>
      <w:numFmt w:val="decimal"/>
      <w:lvlText w:val="%1."/>
      <w:lvlJc w:val="left"/>
      <w:pPr>
        <w:tabs>
          <w:tab w:val="left" w:pos="312"/>
        </w:tabs>
        <w:ind w:left="911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12"/>
        </w:tabs>
        <w:ind w:left="911" w:firstLine="0"/>
      </w:pPr>
      <w:rPr>
        <w:rFonts w:hint="default"/>
      </w:rPr>
    </w:lvl>
  </w:abstractNum>
  <w:abstractNum w:abstractNumId="5" w15:restartNumberingAfterBreak="0">
    <w:nsid w:val="4E61224D"/>
    <w:multiLevelType w:val="hybridMultilevel"/>
    <w:tmpl w:val="2BA26FC0"/>
    <w:lvl w:ilvl="0" w:tplc="78AAA964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b/>
      </w:rPr>
    </w:lvl>
    <w:lvl w:ilvl="1" w:tplc="1562C64A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95F67304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F5B47F6C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D0780598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F26CB318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12C21D38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56DED91A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6DE2129A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6" w15:restartNumberingAfterBreak="0">
    <w:nsid w:val="52E85D6E"/>
    <w:multiLevelType w:val="hybridMultilevel"/>
    <w:tmpl w:val="069A7BEE"/>
    <w:lvl w:ilvl="0" w:tplc="C02E2D3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FE688976">
      <w:start w:val="1"/>
      <w:numFmt w:val="lowerLetter"/>
      <w:lvlText w:val="%2."/>
      <w:lvlJc w:val="left"/>
      <w:pPr>
        <w:ind w:left="1648" w:hanging="360"/>
      </w:pPr>
    </w:lvl>
    <w:lvl w:ilvl="2" w:tplc="0E9CE772">
      <w:start w:val="1"/>
      <w:numFmt w:val="lowerRoman"/>
      <w:lvlText w:val="%3."/>
      <w:lvlJc w:val="right"/>
      <w:pPr>
        <w:ind w:left="2368" w:hanging="180"/>
      </w:pPr>
    </w:lvl>
    <w:lvl w:ilvl="3" w:tplc="84DC81F6">
      <w:start w:val="1"/>
      <w:numFmt w:val="decimal"/>
      <w:lvlText w:val="%4."/>
      <w:lvlJc w:val="left"/>
      <w:pPr>
        <w:ind w:left="3088" w:hanging="360"/>
      </w:pPr>
    </w:lvl>
    <w:lvl w:ilvl="4" w:tplc="3758B14E">
      <w:start w:val="1"/>
      <w:numFmt w:val="lowerLetter"/>
      <w:lvlText w:val="%5."/>
      <w:lvlJc w:val="left"/>
      <w:pPr>
        <w:ind w:left="3808" w:hanging="360"/>
      </w:pPr>
    </w:lvl>
    <w:lvl w:ilvl="5" w:tplc="A2EE1178">
      <w:start w:val="1"/>
      <w:numFmt w:val="lowerRoman"/>
      <w:lvlText w:val="%6."/>
      <w:lvlJc w:val="right"/>
      <w:pPr>
        <w:ind w:left="4528" w:hanging="180"/>
      </w:pPr>
    </w:lvl>
    <w:lvl w:ilvl="6" w:tplc="8D00D69A">
      <w:start w:val="1"/>
      <w:numFmt w:val="decimal"/>
      <w:lvlText w:val="%7."/>
      <w:lvlJc w:val="left"/>
      <w:pPr>
        <w:ind w:left="5248" w:hanging="360"/>
      </w:pPr>
    </w:lvl>
    <w:lvl w:ilvl="7" w:tplc="8954EF18">
      <w:start w:val="1"/>
      <w:numFmt w:val="lowerLetter"/>
      <w:lvlText w:val="%8."/>
      <w:lvlJc w:val="left"/>
      <w:pPr>
        <w:ind w:left="5968" w:hanging="360"/>
      </w:pPr>
    </w:lvl>
    <w:lvl w:ilvl="8" w:tplc="30E65FA6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57760AA9"/>
    <w:multiLevelType w:val="hybridMultilevel"/>
    <w:tmpl w:val="2D1010B2"/>
    <w:lvl w:ilvl="0" w:tplc="E3A4A07E">
      <w:start w:val="1"/>
      <w:numFmt w:val="decimal"/>
      <w:suff w:val="space"/>
      <w:lvlText w:val="%1)"/>
      <w:lvlJc w:val="left"/>
    </w:lvl>
    <w:lvl w:ilvl="1" w:tplc="8E9ED4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168E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4C11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75ED9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F2611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F9021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F0209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D7885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8092272"/>
    <w:multiLevelType w:val="hybridMultilevel"/>
    <w:tmpl w:val="7500F548"/>
    <w:lvl w:ilvl="0" w:tplc="4FDC3916">
      <w:start w:val="1"/>
      <w:numFmt w:val="decimal"/>
      <w:suff w:val="space"/>
      <w:lvlText w:val="%1)"/>
      <w:lvlJc w:val="left"/>
      <w:rPr>
        <w:rFonts w:hint="default"/>
        <w:b/>
        <w:bCs/>
      </w:rPr>
    </w:lvl>
    <w:lvl w:ilvl="1" w:tplc="5EDE04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FA06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57E79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36653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BE78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2326F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B0B9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0EB1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9043878"/>
    <w:multiLevelType w:val="hybridMultilevel"/>
    <w:tmpl w:val="2D5C8252"/>
    <w:lvl w:ilvl="0" w:tplc="28DE0F84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AF5CD0A6">
      <w:start w:val="1"/>
      <w:numFmt w:val="lowerLetter"/>
      <w:lvlText w:val="%2."/>
      <w:lvlJc w:val="left"/>
      <w:pPr>
        <w:ind w:left="1931" w:hanging="360"/>
      </w:pPr>
    </w:lvl>
    <w:lvl w:ilvl="2" w:tplc="120242B8">
      <w:start w:val="1"/>
      <w:numFmt w:val="lowerRoman"/>
      <w:lvlText w:val="%3."/>
      <w:lvlJc w:val="right"/>
      <w:pPr>
        <w:ind w:left="2651" w:hanging="180"/>
      </w:pPr>
    </w:lvl>
    <w:lvl w:ilvl="3" w:tplc="10F84882">
      <w:start w:val="1"/>
      <w:numFmt w:val="decimal"/>
      <w:lvlText w:val="%4."/>
      <w:lvlJc w:val="left"/>
      <w:pPr>
        <w:ind w:left="3371" w:hanging="360"/>
      </w:pPr>
    </w:lvl>
    <w:lvl w:ilvl="4" w:tplc="29EEF5AC">
      <w:start w:val="1"/>
      <w:numFmt w:val="lowerLetter"/>
      <w:lvlText w:val="%5."/>
      <w:lvlJc w:val="left"/>
      <w:pPr>
        <w:ind w:left="4091" w:hanging="360"/>
      </w:pPr>
    </w:lvl>
    <w:lvl w:ilvl="5" w:tplc="7EFE513C">
      <w:start w:val="1"/>
      <w:numFmt w:val="lowerRoman"/>
      <w:lvlText w:val="%6."/>
      <w:lvlJc w:val="right"/>
      <w:pPr>
        <w:ind w:left="4811" w:hanging="180"/>
      </w:pPr>
    </w:lvl>
    <w:lvl w:ilvl="6" w:tplc="D4E26680">
      <w:start w:val="1"/>
      <w:numFmt w:val="decimal"/>
      <w:lvlText w:val="%7."/>
      <w:lvlJc w:val="left"/>
      <w:pPr>
        <w:ind w:left="5531" w:hanging="360"/>
      </w:pPr>
    </w:lvl>
    <w:lvl w:ilvl="7" w:tplc="CEF04550">
      <w:start w:val="1"/>
      <w:numFmt w:val="lowerLetter"/>
      <w:lvlText w:val="%8."/>
      <w:lvlJc w:val="left"/>
      <w:pPr>
        <w:ind w:left="6251" w:hanging="360"/>
      </w:pPr>
    </w:lvl>
    <w:lvl w:ilvl="8" w:tplc="67C2D43C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B2C3CA1"/>
    <w:multiLevelType w:val="hybridMultilevel"/>
    <w:tmpl w:val="6EDC76E4"/>
    <w:lvl w:ilvl="0" w:tplc="8F2E4B34">
      <w:start w:val="1"/>
      <w:numFmt w:val="decimal"/>
      <w:lvlText w:val="%1)"/>
      <w:lvlJc w:val="left"/>
      <w:pPr>
        <w:tabs>
          <w:tab w:val="left" w:pos="0"/>
        </w:tabs>
        <w:ind w:left="1129" w:hanging="360"/>
      </w:pPr>
      <w:rPr>
        <w:b/>
      </w:rPr>
    </w:lvl>
    <w:lvl w:ilvl="1" w:tplc="6ACA5600">
      <w:start w:val="1"/>
      <w:numFmt w:val="lowerLetter"/>
      <w:lvlText w:val="%2."/>
      <w:lvlJc w:val="left"/>
      <w:pPr>
        <w:tabs>
          <w:tab w:val="left" w:pos="0"/>
        </w:tabs>
        <w:ind w:left="1849" w:hanging="360"/>
      </w:pPr>
    </w:lvl>
    <w:lvl w:ilvl="2" w:tplc="C9F67A9E">
      <w:start w:val="1"/>
      <w:numFmt w:val="lowerRoman"/>
      <w:lvlText w:val="%3."/>
      <w:lvlJc w:val="right"/>
      <w:pPr>
        <w:tabs>
          <w:tab w:val="left" w:pos="0"/>
        </w:tabs>
        <w:ind w:left="2569" w:hanging="180"/>
      </w:pPr>
    </w:lvl>
    <w:lvl w:ilvl="3" w:tplc="7FA2F77A">
      <w:start w:val="1"/>
      <w:numFmt w:val="decimal"/>
      <w:lvlText w:val="%4."/>
      <w:lvlJc w:val="left"/>
      <w:pPr>
        <w:tabs>
          <w:tab w:val="left" w:pos="0"/>
        </w:tabs>
        <w:ind w:left="3289" w:hanging="360"/>
      </w:pPr>
    </w:lvl>
    <w:lvl w:ilvl="4" w:tplc="B9DEFE36">
      <w:start w:val="1"/>
      <w:numFmt w:val="lowerLetter"/>
      <w:lvlText w:val="%5."/>
      <w:lvlJc w:val="left"/>
      <w:pPr>
        <w:tabs>
          <w:tab w:val="left" w:pos="0"/>
        </w:tabs>
        <w:ind w:left="4009" w:hanging="360"/>
      </w:pPr>
    </w:lvl>
    <w:lvl w:ilvl="5" w:tplc="077EA996">
      <w:start w:val="1"/>
      <w:numFmt w:val="lowerRoman"/>
      <w:lvlText w:val="%6."/>
      <w:lvlJc w:val="right"/>
      <w:pPr>
        <w:tabs>
          <w:tab w:val="left" w:pos="0"/>
        </w:tabs>
        <w:ind w:left="4729" w:hanging="180"/>
      </w:pPr>
    </w:lvl>
    <w:lvl w:ilvl="6" w:tplc="53E84DF6">
      <w:start w:val="1"/>
      <w:numFmt w:val="decimal"/>
      <w:lvlText w:val="%7."/>
      <w:lvlJc w:val="left"/>
      <w:pPr>
        <w:tabs>
          <w:tab w:val="left" w:pos="0"/>
        </w:tabs>
        <w:ind w:left="5449" w:hanging="360"/>
      </w:pPr>
    </w:lvl>
    <w:lvl w:ilvl="7" w:tplc="41E42E66">
      <w:start w:val="1"/>
      <w:numFmt w:val="lowerLetter"/>
      <w:lvlText w:val="%8."/>
      <w:lvlJc w:val="left"/>
      <w:pPr>
        <w:tabs>
          <w:tab w:val="left" w:pos="0"/>
        </w:tabs>
        <w:ind w:left="6169" w:hanging="360"/>
      </w:pPr>
    </w:lvl>
    <w:lvl w:ilvl="8" w:tplc="5EB25D6A">
      <w:start w:val="1"/>
      <w:numFmt w:val="lowerRoman"/>
      <w:lvlText w:val="%9."/>
      <w:lvlJc w:val="right"/>
      <w:pPr>
        <w:tabs>
          <w:tab w:val="left" w:pos="0"/>
        </w:tabs>
        <w:ind w:left="6889" w:hanging="180"/>
      </w:pPr>
    </w:lvl>
  </w:abstractNum>
  <w:abstractNum w:abstractNumId="11" w15:restartNumberingAfterBreak="0">
    <w:nsid w:val="6E4A52DE"/>
    <w:multiLevelType w:val="hybridMultilevel"/>
    <w:tmpl w:val="88FA744C"/>
    <w:lvl w:ilvl="0" w:tplc="249E2EE4">
      <w:start w:val="2"/>
      <w:numFmt w:val="decimal"/>
      <w:suff w:val="space"/>
      <w:lvlText w:val="%1)"/>
      <w:lvlJc w:val="left"/>
      <w:rPr>
        <w:rFonts w:hint="default"/>
        <w:b/>
        <w:bCs/>
      </w:rPr>
    </w:lvl>
    <w:lvl w:ilvl="1" w:tplc="67FA46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5A608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22B6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A49E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41C41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4E09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AE66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1A0C4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1481C22"/>
    <w:multiLevelType w:val="hybridMultilevel"/>
    <w:tmpl w:val="07DCC19C"/>
    <w:lvl w:ilvl="0" w:tplc="1E366B4E">
      <w:start w:val="1"/>
      <w:numFmt w:val="decimal"/>
      <w:lvlText w:val="%1)"/>
      <w:lvlJc w:val="left"/>
      <w:pPr>
        <w:ind w:left="1399" w:hanging="450"/>
      </w:pPr>
      <w:rPr>
        <w:rFonts w:hint="default"/>
        <w:b/>
        <w:bCs/>
      </w:rPr>
    </w:lvl>
    <w:lvl w:ilvl="1" w:tplc="0AA6EFF6">
      <w:start w:val="1"/>
      <w:numFmt w:val="lowerLetter"/>
      <w:lvlText w:val="%2."/>
      <w:lvlJc w:val="left"/>
      <w:pPr>
        <w:ind w:left="2029" w:hanging="360"/>
      </w:pPr>
    </w:lvl>
    <w:lvl w:ilvl="2" w:tplc="34C286A2">
      <w:start w:val="1"/>
      <w:numFmt w:val="lowerRoman"/>
      <w:lvlText w:val="%3."/>
      <w:lvlJc w:val="right"/>
      <w:pPr>
        <w:ind w:left="2749" w:hanging="180"/>
      </w:pPr>
    </w:lvl>
    <w:lvl w:ilvl="3" w:tplc="9572C634">
      <w:start w:val="1"/>
      <w:numFmt w:val="decimal"/>
      <w:lvlText w:val="%4."/>
      <w:lvlJc w:val="left"/>
      <w:pPr>
        <w:ind w:left="3469" w:hanging="360"/>
      </w:pPr>
    </w:lvl>
    <w:lvl w:ilvl="4" w:tplc="6FBA9226">
      <w:start w:val="1"/>
      <w:numFmt w:val="lowerLetter"/>
      <w:lvlText w:val="%5."/>
      <w:lvlJc w:val="left"/>
      <w:pPr>
        <w:ind w:left="4189" w:hanging="360"/>
      </w:pPr>
    </w:lvl>
    <w:lvl w:ilvl="5" w:tplc="203E34AC">
      <w:start w:val="1"/>
      <w:numFmt w:val="lowerRoman"/>
      <w:lvlText w:val="%6."/>
      <w:lvlJc w:val="right"/>
      <w:pPr>
        <w:ind w:left="4909" w:hanging="180"/>
      </w:pPr>
    </w:lvl>
    <w:lvl w:ilvl="6" w:tplc="264A5F52">
      <w:start w:val="1"/>
      <w:numFmt w:val="decimal"/>
      <w:lvlText w:val="%7."/>
      <w:lvlJc w:val="left"/>
      <w:pPr>
        <w:ind w:left="5629" w:hanging="360"/>
      </w:pPr>
    </w:lvl>
    <w:lvl w:ilvl="7" w:tplc="58D684C2">
      <w:start w:val="1"/>
      <w:numFmt w:val="lowerLetter"/>
      <w:lvlText w:val="%8."/>
      <w:lvlJc w:val="left"/>
      <w:pPr>
        <w:ind w:left="6349" w:hanging="360"/>
      </w:pPr>
    </w:lvl>
    <w:lvl w:ilvl="8" w:tplc="B0A66612">
      <w:start w:val="1"/>
      <w:numFmt w:val="lowerRoman"/>
      <w:lvlText w:val="%9."/>
      <w:lvlJc w:val="right"/>
      <w:pPr>
        <w:ind w:left="7069" w:hanging="18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6"/>
  </w:num>
  <w:num w:numId="11">
    <w:abstractNumId w:val="12"/>
  </w:num>
  <w:num w:numId="12">
    <w:abstractNumId w:val="8"/>
  </w:num>
  <w:num w:numId="13">
    <w:abstractNumId w:val="2"/>
    <w:lvlOverride w:ilvl="0">
      <w:startOverride w:val="4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64"/>
    <w:rsid w:val="003F2EA9"/>
    <w:rsid w:val="0084014B"/>
    <w:rsid w:val="0088576C"/>
    <w:rsid w:val="008D6D64"/>
    <w:rsid w:val="00991F88"/>
    <w:rsid w:val="00997ABE"/>
    <w:rsid w:val="00A7111B"/>
    <w:rsid w:val="00AC72BF"/>
    <w:rsid w:val="00BB2E2C"/>
    <w:rsid w:val="00E74D20"/>
    <w:rsid w:val="00FB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5FEF8-81C3-462A-BB0F-46F5FAB34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10"/>
    <w:next w:val="a0"/>
    <w:link w:val="11"/>
    <w:qFormat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2">
    <w:name w:val="heading 2"/>
    <w:basedOn w:val="10"/>
    <w:next w:val="a0"/>
    <w:link w:val="2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basedOn w:val="a1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2">
    <w:name w:val="Верхний колонтитул Знак1"/>
    <w:basedOn w:val="a1"/>
    <w:link w:val="ab"/>
    <w:uiPriority w:val="99"/>
  </w:style>
  <w:style w:type="character" w:customStyle="1" w:styleId="13">
    <w:name w:val="Нижний колонтитул Знак1"/>
    <w:basedOn w:val="a1"/>
    <w:link w:val="ac"/>
    <w:uiPriority w:val="99"/>
  </w:style>
  <w:style w:type="character" w:customStyle="1" w:styleId="ad">
    <w:name w:val="Название объекта Знак"/>
    <w:basedOn w:val="a1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1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1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f8">
    <w:name w:val="page number"/>
    <w:qFormat/>
    <w:rPr>
      <w:rFonts w:cs="Times New Roman"/>
    </w:rPr>
  </w:style>
  <w:style w:type="paragraph" w:styleId="af9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e">
    <w:name w:val="caption"/>
    <w:basedOn w:val="a"/>
    <w:next w:val="a"/>
    <w:link w:val="ad"/>
    <w:qFormat/>
    <w:pPr>
      <w:suppressLineNumbers/>
      <w:spacing w:before="120" w:after="120"/>
    </w:pPr>
    <w:rPr>
      <w:rFonts w:cs="Mangal"/>
      <w:i/>
      <w:iCs/>
    </w:rPr>
  </w:style>
  <w:style w:type="paragraph" w:styleId="16">
    <w:name w:val="index 1"/>
    <w:basedOn w:val="a"/>
    <w:next w:val="a"/>
    <w:uiPriority w:val="99"/>
    <w:semiHidden/>
    <w:unhideWhenUsed/>
    <w:qFormat/>
  </w:style>
  <w:style w:type="paragraph" w:styleId="ab">
    <w:name w:val="header"/>
    <w:basedOn w:val="a"/>
    <w:link w:val="12"/>
    <w:uiPriority w:val="99"/>
    <w:unhideWhenUsed/>
    <w:qFormat/>
    <w:pPr>
      <w:tabs>
        <w:tab w:val="center" w:pos="4677"/>
        <w:tab w:val="right" w:pos="9355"/>
      </w:tabs>
    </w:pPr>
  </w:style>
  <w:style w:type="paragraph" w:styleId="afa">
    <w:name w:val="index heading"/>
    <w:basedOn w:val="a"/>
    <w:next w:val="16"/>
    <w:qFormat/>
    <w:pPr>
      <w:suppressLineNumbers/>
    </w:pPr>
    <w:rPr>
      <w:rFonts w:cs="Mangal"/>
    </w:rPr>
  </w:style>
  <w:style w:type="paragraph" w:styleId="ac">
    <w:name w:val="footer"/>
    <w:basedOn w:val="a"/>
    <w:link w:val="13"/>
    <w:uiPriority w:val="99"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fb">
    <w:name w:val="List"/>
    <w:basedOn w:val="a0"/>
    <w:qFormat/>
    <w:rPr>
      <w:rFonts w:cs="Mangal"/>
    </w:rPr>
  </w:style>
  <w:style w:type="table" w:styleId="afc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Текст выноски Знак"/>
    <w:basedOn w:val="a1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e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ff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qFormat/>
  </w:style>
  <w:style w:type="character" w:customStyle="1" w:styleId="17">
    <w:name w:val="Выделение1"/>
    <w:basedOn w:val="a1"/>
    <w:uiPriority w:val="20"/>
    <w:qFormat/>
    <w:rPr>
      <w:i/>
      <w:iCs/>
    </w:rPr>
  </w:style>
  <w:style w:type="paragraph" w:customStyle="1" w:styleId="aff0">
    <w:name w:val="Верхний и нижний колонтитулы"/>
    <w:basedOn w:val="a"/>
    <w:qFormat/>
  </w:style>
  <w:style w:type="paragraph" w:customStyle="1" w:styleId="18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</w:pPr>
    <w:rPr>
      <w:rFonts w:asciiTheme="minorHAnsi" w:eastAsiaTheme="minorHAnsi" w:hAnsiTheme="minorHAnsi" w:cs="Calibri"/>
      <w:sz w:val="22"/>
      <w:szCs w:val="22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</w:pPr>
    <w:rPr>
      <w:rFonts w:asciiTheme="minorHAnsi" w:eastAsiaTheme="minorHAnsi" w:hAnsiTheme="minorHAnsi" w:cs="Calibri"/>
      <w:b/>
      <w:sz w:val="22"/>
      <w:szCs w:val="22"/>
      <w:lang w:val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90AB1D-8865-4FE5-BFD5-A0E3AB228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6324</Words>
  <Characters>36050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Орлова Ольга Николаевна</dc:creator>
  <cp:lastModifiedBy>RePack by Diakov</cp:lastModifiedBy>
  <cp:revision>81</cp:revision>
  <cp:lastPrinted>2025-05-05T09:24:00Z</cp:lastPrinted>
  <dcterms:created xsi:type="dcterms:W3CDTF">2020-02-07T04:35:00Z</dcterms:created>
  <dcterms:modified xsi:type="dcterms:W3CDTF">2025-05-05T12:57:00Z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1049-11.2.0.9984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E5C3B2E542DB464780E214FB70EC1191</vt:lpwstr>
  </property>
</Properties>
</file>